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26" w:rsidRDefault="006253E0">
      <w:pPr>
        <w:spacing w:line="560" w:lineRule="exact"/>
        <w:jc w:val="center"/>
        <w:rPr>
          <w:rFonts w:ascii="彩虹黑体" w:eastAsia="彩虹黑体" w:hAnsi="彩虹黑体" w:cs="彩虹黑体"/>
          <w:sz w:val="44"/>
          <w:szCs w:val="44"/>
        </w:rPr>
      </w:pPr>
      <w:bookmarkStart w:id="0" w:name="_GoBack"/>
      <w:r>
        <w:rPr>
          <w:rFonts w:ascii="彩虹黑体" w:eastAsia="彩虹黑体" w:hAnsi="彩虹黑体" w:cs="彩虹黑体" w:hint="eastAsia"/>
          <w:sz w:val="44"/>
          <w:szCs w:val="44"/>
        </w:rPr>
        <w:t>建信理财关于</w:t>
      </w:r>
      <w:r>
        <w:rPr>
          <w:rFonts w:ascii="彩虹黑体" w:eastAsia="彩虹黑体" w:hAnsi="彩虹黑体" w:cs="彩虹黑体" w:hint="eastAsia"/>
          <w:sz w:val="44"/>
          <w:szCs w:val="44"/>
        </w:rPr>
        <w:t>理财产品托管</w:t>
      </w:r>
      <w:r>
        <w:rPr>
          <w:rFonts w:ascii="彩虹黑体" w:eastAsia="彩虹黑体" w:hAnsi="彩虹黑体" w:cs="彩虹黑体" w:hint="eastAsia"/>
          <w:sz w:val="44"/>
          <w:szCs w:val="44"/>
        </w:rPr>
        <w:t>机构信息的公示</w:t>
      </w:r>
    </w:p>
    <w:bookmarkEnd w:id="0"/>
    <w:p w:rsidR="00C84B26" w:rsidRDefault="006253E0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:rsidR="00C84B26" w:rsidRDefault="006253E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截至本公告发部之日，我司理财产品托管机构共十一家。托管机构主要负责依法依规提供账户开立，财产保管，清算交割，会计核算，资产估值，信息披露，投资监督以及托管合同约定的相关服务。</w:t>
      </w:r>
    </w:p>
    <w:p w:rsidR="00C84B26" w:rsidRDefault="006253E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详细信息公示如下：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638"/>
        <w:gridCol w:w="5087"/>
      </w:tblGrid>
      <w:tr w:rsidR="00C84B26">
        <w:trPr>
          <w:trHeight w:val="82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黑体" w:eastAsia="彩虹黑体" w:hAnsi="彩虹黑体" w:cs="彩虹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黑体" w:eastAsia="彩虹黑体" w:hAnsi="彩虹黑体" w:cs="彩虹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黑体" w:eastAsia="彩虹黑体" w:hAnsi="彩虹黑体" w:cs="彩虹黑体"/>
                <w:b/>
                <w:color w:val="000000"/>
                <w:sz w:val="24"/>
                <w:szCs w:val="24"/>
              </w:rPr>
            </w:pPr>
            <w:r>
              <w:rPr>
                <w:rFonts w:ascii="彩虹黑体" w:eastAsia="彩虹黑体" w:hAnsi="彩虹黑体" w:cs="彩虹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托管机构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黑体" w:eastAsia="彩虹黑体" w:hAnsi="彩虹黑体" w:cs="彩虹黑体"/>
                <w:b/>
                <w:color w:val="000000"/>
                <w:sz w:val="24"/>
                <w:szCs w:val="24"/>
              </w:rPr>
            </w:pPr>
            <w:r>
              <w:rPr>
                <w:rFonts w:ascii="彩虹黑体" w:eastAsia="彩虹黑体" w:hAnsi="彩虹黑体" w:cs="彩虹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中国建设银行股份有限公司北京市分行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北京市西城区复兴门南大街甲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号楼天银大厦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西座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中国建设银行股份有限公司上海市分行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上海市陆家嘴环路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900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中国建设银行股份有限公司深圳市分行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广东省深圳市福田区鹏程一路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号深圳建行大厦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楼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中国建设银行股份有限公司广东省分行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广东省广州市越秀区东风中路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509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中国建设银行股份有限公司浙江省分行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浙江省杭州市解放东路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中国建设银行股份有限公司江苏省分行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江苏省南京市秦淮区洪武路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中国建设银行股份有限公司陕西省分行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陕西省西安市碑林区南广济街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中国建设银行股份有限公司重庆市分行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重庆市渝中区民族路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中国工商银行股份有限公司深圳市分行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广东省深圳市罗湖区深南</w:t>
            </w:r>
            <w:proofErr w:type="gramStart"/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东路金</w:t>
            </w:r>
            <w:proofErr w:type="gramEnd"/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塘街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84B26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招商银行股份有限公司深圳市分行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广东省深圳市福田区莲花街道深南大道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号招商银行深圳分行大厦</w:t>
            </w:r>
          </w:p>
        </w:tc>
      </w:tr>
      <w:tr w:rsidR="00C84B26">
        <w:trPr>
          <w:trHeight w:val="59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中国银行股份有限公司深圳市分行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26" w:rsidRDefault="006253E0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深圳市罗湖区建设路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号国际金融大厦</w:t>
            </w:r>
          </w:p>
        </w:tc>
      </w:tr>
    </w:tbl>
    <w:p w:rsidR="00C84B26" w:rsidRDefault="006253E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上述理财产品托管机构及相关信息如有变化，我司将及时通过官方网站予以公示。此外，您可以在理财产品说明书、</w:t>
      </w:r>
      <w:r>
        <w:rPr>
          <w:rFonts w:ascii="彩虹粗仿宋" w:eastAsia="彩虹粗仿宋" w:hint="eastAsia"/>
          <w:sz w:val="32"/>
          <w:szCs w:val="32"/>
        </w:rPr>
        <w:lastRenderedPageBreak/>
        <w:t>信息披露报告等文件中查阅具体产品的托管机构信息。</w:t>
      </w:r>
    </w:p>
    <w:p w:rsidR="00C84B26" w:rsidRDefault="006253E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特此公告！</w:t>
      </w:r>
    </w:p>
    <w:p w:rsidR="00C84B26" w:rsidRDefault="00C84B2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C84B26" w:rsidRDefault="00C84B2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C84B26" w:rsidRDefault="00C84B2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C84B26" w:rsidRDefault="006253E0">
      <w:pPr>
        <w:spacing w:line="560" w:lineRule="exact"/>
        <w:ind w:firstLineChars="1500" w:firstLine="48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建信理财有限责任公司</w:t>
      </w:r>
    </w:p>
    <w:p w:rsidR="00C84B26" w:rsidRDefault="006253E0">
      <w:pPr>
        <w:spacing w:line="560" w:lineRule="exact"/>
        <w:ind w:firstLineChars="1600" w:firstLine="512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 w:hint="eastAsia"/>
          <w:sz w:val="32"/>
          <w:szCs w:val="32"/>
        </w:rPr>
        <w:t>4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2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19</w:t>
      </w:r>
      <w:r>
        <w:rPr>
          <w:rFonts w:ascii="彩虹粗仿宋" w:eastAsia="彩虹粗仿宋" w:hint="eastAsia"/>
          <w:sz w:val="32"/>
          <w:szCs w:val="32"/>
        </w:rPr>
        <w:t>日</w:t>
      </w:r>
    </w:p>
    <w:p w:rsidR="00C84B26" w:rsidRDefault="00C84B26"/>
    <w:sectPr w:rsidR="00C8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26"/>
    <w:rsid w:val="006253E0"/>
    <w:rsid w:val="00C84B26"/>
    <w:rsid w:val="138B591D"/>
    <w:rsid w:val="25961957"/>
    <w:rsid w:val="365473D3"/>
    <w:rsid w:val="36906EC2"/>
    <w:rsid w:val="4A815644"/>
    <w:rsid w:val="5C115BAB"/>
    <w:rsid w:val="5DB008A9"/>
    <w:rsid w:val="644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58C63C-EA1C-42A4-833B-A345CBAE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JXLCYY-JJL</dc:creator>
  <cp:lastModifiedBy>李扬武</cp:lastModifiedBy>
  <cp:revision>2</cp:revision>
  <cp:lastPrinted>2023-03-21T01:35:00Z</cp:lastPrinted>
  <dcterms:created xsi:type="dcterms:W3CDTF">2024-02-19T09:02:00Z</dcterms:created>
  <dcterms:modified xsi:type="dcterms:W3CDTF">2024-02-19T09:02:00Z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FEB672DB42294F2B9261C9CEBC01DDF7</vt:lpwstr>
  </property>
</Properties>
</file>