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BF" w:rsidRDefault="00887A9F">
      <w:pPr>
        <w:widowControl/>
        <w:spacing w:before="100" w:beforeAutospacing="1" w:after="100" w:afterAutospacing="1" w:line="460" w:lineRule="atLeast"/>
        <w:jc w:val="center"/>
        <w:rPr>
          <w:rFonts w:asciiTheme="minorEastAsia" w:hAnsiTheme="minorEastAsia" w:cs="Arial"/>
          <w:b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b/>
          <w:color w:val="000000"/>
          <w:kern w:val="0"/>
          <w:szCs w:val="21"/>
        </w:rPr>
        <w:t>关于调整建信理财</w:t>
      </w:r>
      <w:r>
        <w:rPr>
          <w:rFonts w:asciiTheme="minorEastAsia" w:hAnsiTheme="minorEastAsia" w:cs="Arial" w:hint="eastAsia"/>
          <w:b/>
          <w:color w:val="000000"/>
          <w:kern w:val="0"/>
          <w:szCs w:val="21"/>
        </w:rPr>
        <w:t>部分开放式产品</w:t>
      </w:r>
      <w:r>
        <w:rPr>
          <w:rFonts w:asciiTheme="minorEastAsia" w:hAnsiTheme="minorEastAsia" w:cs="Arial" w:hint="eastAsia"/>
          <w:b/>
          <w:color w:val="000000"/>
          <w:kern w:val="0"/>
          <w:szCs w:val="21"/>
        </w:rPr>
        <w:t>规模上限的公告</w:t>
      </w:r>
    </w:p>
    <w:p w:rsidR="006864BF" w:rsidRDefault="00887A9F">
      <w:pPr>
        <w:pStyle w:val="ab"/>
        <w:snapToGrid w:val="0"/>
        <w:spacing w:line="46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尊敬的客户：</w:t>
      </w:r>
    </w:p>
    <w:p w:rsidR="006864BF" w:rsidRDefault="00887A9F">
      <w:pPr>
        <w:pStyle w:val="ab"/>
        <w:snapToGrid w:val="0"/>
        <w:spacing w:line="460" w:lineRule="atLeast"/>
        <w:ind w:firstLine="42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为更好地为客户提供投资理财服务，建信理财有限责任公司拟于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>02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9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30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日起（含）调整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部分开放式产品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规模上限，并相应修改产品风险揭示书和产品说明书的相关内容。具体调整内容如下：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3117"/>
        <w:gridCol w:w="2978"/>
        <w:gridCol w:w="2966"/>
      </w:tblGrid>
      <w:tr w:rsidR="006864BF">
        <w:trPr>
          <w:trHeight w:val="118"/>
          <w:jc w:val="center"/>
        </w:trPr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666666"/>
                <w:kern w:val="2"/>
                <w:sz w:val="18"/>
                <w:szCs w:val="18"/>
              </w:rPr>
            </w:pPr>
            <w:r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产品名称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pStyle w:val="ab"/>
              <w:snapToGrid w:val="0"/>
              <w:spacing w:line="360" w:lineRule="auto"/>
              <w:jc w:val="center"/>
              <w:rPr>
                <w:rStyle w:val="ac"/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  <w:r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666666"/>
                <w:kern w:val="2"/>
                <w:sz w:val="18"/>
                <w:szCs w:val="18"/>
              </w:rPr>
            </w:pPr>
            <w:r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产品规模上限</w:t>
            </w:r>
          </w:p>
        </w:tc>
      </w:tr>
      <w:tr w:rsidR="006864BF">
        <w:trPr>
          <w:trHeight w:val="127"/>
          <w:jc w:val="center"/>
        </w:trPr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6864B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666666"/>
                <w:sz w:val="18"/>
                <w:szCs w:val="18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6864BF">
            <w:pPr>
              <w:pStyle w:val="ab"/>
              <w:snapToGrid w:val="0"/>
              <w:spacing w:line="360" w:lineRule="auto"/>
              <w:jc w:val="center"/>
              <w:rPr>
                <w:rStyle w:val="ac"/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666666"/>
                <w:sz w:val="18"/>
                <w:szCs w:val="18"/>
              </w:rPr>
            </w:pPr>
            <w:r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调整前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666666"/>
                <w:sz w:val="18"/>
                <w:szCs w:val="18"/>
              </w:rPr>
            </w:pPr>
            <w:r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调整后</w:t>
            </w:r>
          </w:p>
        </w:tc>
      </w:tr>
      <w:tr w:rsidR="006864BF">
        <w:trPr>
          <w:trHeight w:val="580"/>
          <w:jc w:val="center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按日（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尊享版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）开放式产品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Z7000723000714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亿份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亿份</w:t>
            </w:r>
          </w:p>
        </w:tc>
      </w:tr>
      <w:tr w:rsidR="006864BF">
        <w:trPr>
          <w:trHeight w:val="580"/>
          <w:jc w:val="center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按日开放式产品第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Z7000723000690</w:t>
            </w:r>
          </w:p>
        </w:tc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4BF" w:rsidRDefault="006864B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4BF" w:rsidRDefault="006864B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</w:p>
        </w:tc>
      </w:tr>
      <w:tr w:rsidR="006864BF">
        <w:trPr>
          <w:trHeight w:val="580"/>
          <w:jc w:val="center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最低持有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天产品第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Z7000724000316</w:t>
            </w:r>
          </w:p>
        </w:tc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4BF" w:rsidRDefault="006864B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4BF" w:rsidRDefault="006864B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</w:p>
        </w:tc>
      </w:tr>
      <w:tr w:rsidR="006864BF">
        <w:trPr>
          <w:trHeight w:val="580"/>
          <w:jc w:val="center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按日开放式产品第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4BF" w:rsidRDefault="00887A9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Z7000724000223</w:t>
            </w:r>
          </w:p>
        </w:tc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4BF" w:rsidRDefault="006864B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4BF" w:rsidRDefault="006864BF">
            <w:pPr>
              <w:pStyle w:val="ab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</w:p>
        </w:tc>
      </w:tr>
    </w:tbl>
    <w:p w:rsidR="006864BF" w:rsidRDefault="00887A9F">
      <w:pPr>
        <w:pStyle w:val="ab"/>
        <w:snapToGrid w:val="0"/>
        <w:spacing w:line="460" w:lineRule="atLeast"/>
        <w:ind w:firstLineChars="400" w:firstLine="840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特此公告。</w:t>
      </w:r>
    </w:p>
    <w:p w:rsidR="006864BF" w:rsidRDefault="00887A9F">
      <w:pPr>
        <w:pStyle w:val="ab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:rsidR="006864BF" w:rsidRDefault="00887A9F">
      <w:pPr>
        <w:pStyle w:val="ab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9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6864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94D7D"/>
    <w:rsid w:val="000C07AA"/>
    <w:rsid w:val="000E507C"/>
    <w:rsid w:val="000F1758"/>
    <w:rsid w:val="00106C38"/>
    <w:rsid w:val="001166FD"/>
    <w:rsid w:val="00130F59"/>
    <w:rsid w:val="00146B12"/>
    <w:rsid w:val="00181728"/>
    <w:rsid w:val="00197C7C"/>
    <w:rsid w:val="001C0BDD"/>
    <w:rsid w:val="001E2150"/>
    <w:rsid w:val="001F7619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04E5F"/>
    <w:rsid w:val="003125D7"/>
    <w:rsid w:val="003178DB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3F615A"/>
    <w:rsid w:val="00404CCA"/>
    <w:rsid w:val="00406CF9"/>
    <w:rsid w:val="00410996"/>
    <w:rsid w:val="00414D9A"/>
    <w:rsid w:val="00434321"/>
    <w:rsid w:val="00452E24"/>
    <w:rsid w:val="004539F0"/>
    <w:rsid w:val="00454C50"/>
    <w:rsid w:val="00455141"/>
    <w:rsid w:val="004837B8"/>
    <w:rsid w:val="00497A90"/>
    <w:rsid w:val="004A6A25"/>
    <w:rsid w:val="004B5709"/>
    <w:rsid w:val="004D02D9"/>
    <w:rsid w:val="004E3497"/>
    <w:rsid w:val="004E56CA"/>
    <w:rsid w:val="004E5F3D"/>
    <w:rsid w:val="00505432"/>
    <w:rsid w:val="0051423C"/>
    <w:rsid w:val="00520357"/>
    <w:rsid w:val="00533AB6"/>
    <w:rsid w:val="005423A1"/>
    <w:rsid w:val="0057287E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5F3808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864BF"/>
    <w:rsid w:val="006B53AD"/>
    <w:rsid w:val="006C090A"/>
    <w:rsid w:val="006C54B6"/>
    <w:rsid w:val="006E1E0F"/>
    <w:rsid w:val="006E6F81"/>
    <w:rsid w:val="006F3D3F"/>
    <w:rsid w:val="006F6BB3"/>
    <w:rsid w:val="006F78C1"/>
    <w:rsid w:val="00701A93"/>
    <w:rsid w:val="00715034"/>
    <w:rsid w:val="007200D7"/>
    <w:rsid w:val="0073262E"/>
    <w:rsid w:val="007360A5"/>
    <w:rsid w:val="00736870"/>
    <w:rsid w:val="00743E07"/>
    <w:rsid w:val="00756FE0"/>
    <w:rsid w:val="00763729"/>
    <w:rsid w:val="00777F0C"/>
    <w:rsid w:val="00797F8C"/>
    <w:rsid w:val="007A228B"/>
    <w:rsid w:val="007C614C"/>
    <w:rsid w:val="007D4390"/>
    <w:rsid w:val="007E5A84"/>
    <w:rsid w:val="007F24F0"/>
    <w:rsid w:val="00813C82"/>
    <w:rsid w:val="008266D6"/>
    <w:rsid w:val="00831049"/>
    <w:rsid w:val="00832D39"/>
    <w:rsid w:val="00835CBA"/>
    <w:rsid w:val="008367D7"/>
    <w:rsid w:val="008654EC"/>
    <w:rsid w:val="00877430"/>
    <w:rsid w:val="00887A9F"/>
    <w:rsid w:val="008A0548"/>
    <w:rsid w:val="008B4DF7"/>
    <w:rsid w:val="008B53C4"/>
    <w:rsid w:val="008C61AA"/>
    <w:rsid w:val="008F4849"/>
    <w:rsid w:val="008F6893"/>
    <w:rsid w:val="009100A4"/>
    <w:rsid w:val="00916A70"/>
    <w:rsid w:val="00922D68"/>
    <w:rsid w:val="00922F8F"/>
    <w:rsid w:val="009251DB"/>
    <w:rsid w:val="009301DE"/>
    <w:rsid w:val="00945A10"/>
    <w:rsid w:val="00952E4E"/>
    <w:rsid w:val="009545EA"/>
    <w:rsid w:val="009643E8"/>
    <w:rsid w:val="009667FD"/>
    <w:rsid w:val="009760D0"/>
    <w:rsid w:val="009776DE"/>
    <w:rsid w:val="00994CFD"/>
    <w:rsid w:val="00997723"/>
    <w:rsid w:val="009B5940"/>
    <w:rsid w:val="009C6CF5"/>
    <w:rsid w:val="009D79C1"/>
    <w:rsid w:val="009E3C28"/>
    <w:rsid w:val="009E3FA9"/>
    <w:rsid w:val="009E5E39"/>
    <w:rsid w:val="009E6A4C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422B"/>
    <w:rsid w:val="00A5674A"/>
    <w:rsid w:val="00A70E39"/>
    <w:rsid w:val="00A74E40"/>
    <w:rsid w:val="00A83AA7"/>
    <w:rsid w:val="00A845BD"/>
    <w:rsid w:val="00A9179D"/>
    <w:rsid w:val="00A952CF"/>
    <w:rsid w:val="00A969D4"/>
    <w:rsid w:val="00A976EB"/>
    <w:rsid w:val="00AA165F"/>
    <w:rsid w:val="00AC1F26"/>
    <w:rsid w:val="00AD2902"/>
    <w:rsid w:val="00AE7BAF"/>
    <w:rsid w:val="00AF2BBF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B5E59"/>
    <w:rsid w:val="00BC1DB3"/>
    <w:rsid w:val="00BC3199"/>
    <w:rsid w:val="00BE2460"/>
    <w:rsid w:val="00BF1931"/>
    <w:rsid w:val="00C1494F"/>
    <w:rsid w:val="00C37EDC"/>
    <w:rsid w:val="00C64DFF"/>
    <w:rsid w:val="00C715F2"/>
    <w:rsid w:val="00C75A7D"/>
    <w:rsid w:val="00CB3C02"/>
    <w:rsid w:val="00CC7CB7"/>
    <w:rsid w:val="00CD2053"/>
    <w:rsid w:val="00CD2668"/>
    <w:rsid w:val="00CE3D31"/>
    <w:rsid w:val="00CE5DAA"/>
    <w:rsid w:val="00CE755E"/>
    <w:rsid w:val="00CF1071"/>
    <w:rsid w:val="00CF265C"/>
    <w:rsid w:val="00CF6AC7"/>
    <w:rsid w:val="00D03EB7"/>
    <w:rsid w:val="00D14739"/>
    <w:rsid w:val="00D24B4C"/>
    <w:rsid w:val="00D41FD3"/>
    <w:rsid w:val="00D45EE2"/>
    <w:rsid w:val="00D57EB9"/>
    <w:rsid w:val="00D730D7"/>
    <w:rsid w:val="00D834B6"/>
    <w:rsid w:val="00D91D48"/>
    <w:rsid w:val="00D93954"/>
    <w:rsid w:val="00D97A76"/>
    <w:rsid w:val="00DA010B"/>
    <w:rsid w:val="00DC07A7"/>
    <w:rsid w:val="00DC0F2C"/>
    <w:rsid w:val="00DD3390"/>
    <w:rsid w:val="00DD613A"/>
    <w:rsid w:val="00E01624"/>
    <w:rsid w:val="00E10AAE"/>
    <w:rsid w:val="00E346AF"/>
    <w:rsid w:val="00E361BE"/>
    <w:rsid w:val="00E367DF"/>
    <w:rsid w:val="00E46C1E"/>
    <w:rsid w:val="00E52A1B"/>
    <w:rsid w:val="00E66E15"/>
    <w:rsid w:val="00E844AD"/>
    <w:rsid w:val="00EA7BCE"/>
    <w:rsid w:val="00EB05C2"/>
    <w:rsid w:val="00EB7209"/>
    <w:rsid w:val="00EC000D"/>
    <w:rsid w:val="00EC3B4A"/>
    <w:rsid w:val="00ED7D93"/>
    <w:rsid w:val="00EE3723"/>
    <w:rsid w:val="00EE5DC8"/>
    <w:rsid w:val="00EF1D86"/>
    <w:rsid w:val="00EF50F0"/>
    <w:rsid w:val="00EF7A3F"/>
    <w:rsid w:val="00F430B5"/>
    <w:rsid w:val="00F96649"/>
    <w:rsid w:val="00F96CB8"/>
    <w:rsid w:val="00FD36C4"/>
    <w:rsid w:val="00FD5FDD"/>
    <w:rsid w:val="00FE1027"/>
    <w:rsid w:val="00FE1E3D"/>
    <w:rsid w:val="00FE216A"/>
    <w:rsid w:val="00FF44A3"/>
    <w:rsid w:val="192E1804"/>
    <w:rsid w:val="1BB81256"/>
    <w:rsid w:val="6769141D"/>
    <w:rsid w:val="694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1A73"/>
  <w15:docId w15:val="{8B5A7BC5-7005-457A-8D98-3E680AE5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28AB-69E5-472C-A42F-3F5CE34A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罗婷婷</dc:creator>
  <cp:lastModifiedBy>李琪</cp:lastModifiedBy>
  <cp:revision>2</cp:revision>
  <cp:lastPrinted>2020-11-26T06:23:00Z</cp:lastPrinted>
  <dcterms:created xsi:type="dcterms:W3CDTF">2024-09-26T08:45:00Z</dcterms:created>
  <dcterms:modified xsi:type="dcterms:W3CDTF">2024-09-26T08:45:00Z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C663274DC6334411BBAEBF99C90329EE</vt:lpwstr>
  </property>
</Properties>
</file>