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关于调整建信理财部分理财产品费率等产品要素的公告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Pr="00C0162F" w:rsidRDefault="006F40B9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为更好地为客户提供投资理财服务，建信理财有限责任公司拟调整部分理财产品的销售费率和管理费率，并相应修改产品风险揭示书和产品说明书的相关内容，具体调整内容如下：</w:t>
      </w:r>
    </w:p>
    <w:p w:rsidR="004F7D70" w:rsidRPr="00C0162F" w:rsidRDefault="006F40B9">
      <w:pPr>
        <w:pStyle w:val="ad"/>
        <w:snapToGrid w:val="0"/>
        <w:spacing w:line="460" w:lineRule="atLeast"/>
        <w:ind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一、调整部分理财产品的销售费率</w:t>
      </w:r>
    </w:p>
    <w:tbl>
      <w:tblPr>
        <w:tblW w:w="452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842"/>
        <w:gridCol w:w="1985"/>
        <w:gridCol w:w="2126"/>
        <w:gridCol w:w="1449"/>
        <w:gridCol w:w="1387"/>
      </w:tblGrid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color w:val="666666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调整起始日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color w:val="666666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调整截止日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Style w:val="af0"/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建信理财“开鑫”最低持有90天开放理财产品第1期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Z7000720000159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建信理财“睿鑫”最低持有60天开放理财产品第2期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Z7000720000231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建信理财“安鑫”（最低持有180天）按日开放固定收益类净值型人民币理财产品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Z7000720000679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最低持有14天产品第6期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建信理财“睿鑫”最低持有270天开放理财产品第1期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Z7000720000343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建信理财“安鑫”（最低持有360天）按日开放固定收益类净值型人民币理财产品</w:t>
            </w:r>
            <w:r w:rsidR="00C0162F"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（A份额）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Z7000720000681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按日开放式产品第14期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Z7000724000318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建信理财“安鑫”（七天）固定收益类开放式净值型人民币理财产品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Z7000720000677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2025年1月7日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Z7000724000223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建信理财“睿鑫”最低持有90天开放理财产品第2期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Z7000720000232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Z7000722000754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建信理财“嘉鑫”（7天）定期开放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净值型人民币理财产品第1期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Z7000719000090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2025年1月9日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建信理财“嘉鑫”(最低持有180天）开放式理财产品第1期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Z7000720000093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最低持有30天按日开放式产品第1期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Z7000720000846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建信理财“安鑫”（最低持有270天）按日开放固定收益类净值型人民币理财产品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最低持有7天产品第5期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Z7000724000337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建信理财“嘉鑫”（1个月）定期开放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净值型人民币理财产品第1期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Z7000719000086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建信理财“安鑫”（最低持有720天）按日开放固定收益类净值型人民币理财产品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建信理财“睿鑫”（1个月）定期开放式理财产品第1期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Z7000720000003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2024年10月22日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2025年1月21日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Z7000721000907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建信理财“睿福”稳健FOF(最低持有1年）理财产品第1期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Z7000719000174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建信理财“安鑫”（最低持有540天）按日开放固定收益类净值型人民币理财产品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Z7000720000682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建信理财“诚鑫”多元配置混合类最低持有2年开放式产品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Z7000720000709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0.30%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建信理财“嘉鑫”（3个月）定期开放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净值型人民币理财产品第1期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Z7000719000088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2024年11月13日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2025年2月12日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1个月定开理财产品（下旬）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Z7000720000130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2025年1月2日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1个月定开理财产品（上旬）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Z7000720000128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2025年1月13日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建信理财“睿智”定期开放式（3个月）第1期理财产品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Z7000719000100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14天定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开式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Z7000723000505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2025年1月9日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建信理财“睿智”定期开放式（12个月）第1期理财产品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Z7000719000080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稳利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Z7000724000724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2024年12月5日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162F" w:rsidRPr="00C0162F" w:rsidRDefault="00DB4849" w:rsidP="00C0162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</w:p>
          <w:p w:rsidR="00DB4849" w:rsidRPr="00C0162F" w:rsidRDefault="00DB4849" w:rsidP="00C0162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DB4849" w:rsidRPr="00C0162F" w:rsidTr="001F3D5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最低持有14天产品第9期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Z7000724000782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2024年12月5日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162F" w:rsidRPr="00C0162F" w:rsidRDefault="00DB4849" w:rsidP="00C0162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A份额：0.2%</w:t>
            </w:r>
          </w:p>
          <w:p w:rsidR="00DB4849" w:rsidRPr="00C0162F" w:rsidRDefault="00DB4849" w:rsidP="00C0162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A份额：0.15%</w:t>
            </w: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</w:tbl>
    <w:p w:rsidR="002062F1" w:rsidRDefault="002062F1">
      <w:pPr>
        <w:pStyle w:val="ad"/>
        <w:snapToGrid w:val="0"/>
        <w:spacing w:line="460" w:lineRule="atLeast"/>
        <w:ind w:firstLine="420"/>
        <w:rPr>
          <w:rStyle w:val="af0"/>
        </w:rPr>
      </w:pPr>
    </w:p>
    <w:p w:rsidR="002062F1" w:rsidRDefault="002062F1">
      <w:pPr>
        <w:pStyle w:val="ad"/>
        <w:snapToGrid w:val="0"/>
        <w:spacing w:line="460" w:lineRule="atLeast"/>
        <w:ind w:firstLine="420"/>
        <w:rPr>
          <w:rStyle w:val="af0"/>
        </w:rPr>
      </w:pPr>
    </w:p>
    <w:p w:rsidR="002062F1" w:rsidRDefault="002062F1">
      <w:pPr>
        <w:pStyle w:val="ad"/>
        <w:snapToGrid w:val="0"/>
        <w:spacing w:line="460" w:lineRule="atLeast"/>
        <w:ind w:firstLine="420"/>
        <w:rPr>
          <w:rStyle w:val="af0"/>
        </w:rPr>
      </w:pPr>
    </w:p>
    <w:p w:rsidR="004F7D70" w:rsidRPr="00C0162F" w:rsidRDefault="006F40B9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bookmarkStart w:id="0" w:name="_GoBack"/>
      <w:bookmarkEnd w:id="0"/>
      <w:r w:rsidRPr="00C0162F">
        <w:rPr>
          <w:rFonts w:cs="Arial" w:hint="eastAsia"/>
          <w:color w:val="000000"/>
          <w:sz w:val="21"/>
          <w:szCs w:val="21"/>
        </w:rPr>
        <w:lastRenderedPageBreak/>
        <w:t>二、调整部分理财产品的管理费率</w:t>
      </w:r>
    </w:p>
    <w:tbl>
      <w:tblPr>
        <w:tblW w:w="452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842"/>
        <w:gridCol w:w="1985"/>
        <w:gridCol w:w="2126"/>
        <w:gridCol w:w="1449"/>
        <w:gridCol w:w="1387"/>
      </w:tblGrid>
      <w:tr w:rsidR="001F3D53" w:rsidRPr="00C0162F" w:rsidTr="009E3676">
        <w:trPr>
          <w:trHeight w:val="580"/>
          <w:tblHeader/>
          <w:jc w:val="center"/>
        </w:trPr>
        <w:tc>
          <w:tcPr>
            <w:tcW w:w="3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color w:val="666666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调整起始日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color w:val="666666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调整截止日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1F3D53" w:rsidRPr="00C0162F" w:rsidTr="009E3676">
        <w:trPr>
          <w:trHeight w:val="580"/>
          <w:tblHeader/>
          <w:jc w:val="center"/>
        </w:trPr>
        <w:tc>
          <w:tcPr>
            <w:tcW w:w="3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widowControl/>
              <w:spacing w:line="560" w:lineRule="exact"/>
              <w:jc w:val="center"/>
              <w:textAlignment w:val="center"/>
              <w:rPr>
                <w:rStyle w:val="af0"/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建信理财“安鑫”（七天）固定收益类开放式净值型人民币理财产品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Z7000720000677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2025年1月7日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Z7000724000223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Z7000722000754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最低持有7天产品第5期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Z7000724000337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Z7000721000907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14天定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开式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Z7000723000505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2025年1月9日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Z7000721000555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稳利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Z7000724000724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2024年12月5日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DB4849" w:rsidRPr="00C0162F" w:rsidTr="009E3676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最低持有7天产品（商户优享）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Z7000722001324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2024年10月1日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2024年12月31日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B4849" w:rsidRPr="00C0162F" w:rsidRDefault="00DB4849" w:rsidP="00DB4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016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</w:tbl>
    <w:p w:rsidR="004F7D70" w:rsidRPr="00C0162F" w:rsidRDefault="006F40B9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lastRenderedPageBreak/>
        <w:t>自调整截止日后，管理费</w:t>
      </w:r>
      <w:proofErr w:type="gramStart"/>
      <w:r w:rsidRPr="00C0162F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Pr="00C0162F">
        <w:rPr>
          <w:rFonts w:cs="Arial" w:hint="eastAsia"/>
          <w:color w:val="000000"/>
          <w:sz w:val="21"/>
          <w:szCs w:val="21"/>
        </w:rPr>
        <w:t>至原费率水平。</w:t>
      </w:r>
    </w:p>
    <w:p w:rsidR="004F7D70" w:rsidRPr="00C0162F" w:rsidRDefault="006F40B9">
      <w:pPr>
        <w:pStyle w:val="ad"/>
        <w:spacing w:line="460" w:lineRule="atLeast"/>
        <w:ind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>
      <w:pPr>
        <w:pStyle w:val="ad"/>
        <w:snapToGrid w:val="0"/>
        <w:spacing w:line="460" w:lineRule="atLeast"/>
        <w:ind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666666"/>
          <w:sz w:val="21"/>
          <w:szCs w:val="21"/>
        </w:rPr>
        <w:t> </w:t>
      </w: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Pr="00C0162F">
        <w:rPr>
          <w:rFonts w:cs="Arial"/>
          <w:color w:val="000000"/>
          <w:sz w:val="21"/>
          <w:szCs w:val="21"/>
        </w:rPr>
        <w:t>4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DB4849" w:rsidRPr="00C0162F">
        <w:rPr>
          <w:rFonts w:cs="Arial"/>
          <w:color w:val="000000"/>
          <w:sz w:val="21"/>
          <w:szCs w:val="21"/>
        </w:rPr>
        <w:t>9</w:t>
      </w:r>
      <w:r w:rsidRPr="00C0162F">
        <w:rPr>
          <w:rFonts w:cs="Arial" w:hint="eastAsia"/>
          <w:color w:val="000000"/>
          <w:sz w:val="21"/>
          <w:szCs w:val="21"/>
        </w:rPr>
        <w:t>月2</w:t>
      </w:r>
      <w:r w:rsidR="001F3D53" w:rsidRPr="00C0162F">
        <w:rPr>
          <w:rFonts w:cs="Arial"/>
          <w:color w:val="000000"/>
          <w:sz w:val="21"/>
          <w:szCs w:val="21"/>
        </w:rPr>
        <w:t>7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7EFE"/>
    <w:rsid w:val="003D0B79"/>
    <w:rsid w:val="003E495A"/>
    <w:rsid w:val="003F32E8"/>
    <w:rsid w:val="00404CCA"/>
    <w:rsid w:val="00410996"/>
    <w:rsid w:val="00413F68"/>
    <w:rsid w:val="00414D9A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255F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6DD3-35EF-42AA-A35A-11E8A489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528</Words>
  <Characters>3011</Characters>
  <Application>Microsoft Office Word</Application>
  <DocSecurity>0</DocSecurity>
  <Lines>25</Lines>
  <Paragraphs>7</Paragraphs>
  <ScaleCrop>false</ScaleCrop>
  <Company>P R C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14</cp:revision>
  <cp:lastPrinted>2020-06-05T03:13:00Z</cp:lastPrinted>
  <dcterms:created xsi:type="dcterms:W3CDTF">2022-12-20T09:38:00Z</dcterms:created>
  <dcterms:modified xsi:type="dcterms:W3CDTF">2024-09-27T08:21:00Z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