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lang w:eastAsia="zh-CN"/>
        </w:rPr>
      </w:pPr>
      <w:r>
        <w:rPr>
          <w:rFonts w:hint="eastAsia" w:ascii="宋体" w:hAnsi="宋体" w:eastAsia="宋体"/>
          <w:color w:val="000000"/>
          <w:sz w:val="30"/>
          <w:lang w:eastAsia="zh-CN"/>
        </w:rPr>
        <w:t>建信理财安享固收类封闭式养老理财产品2021年第1期</w:t>
      </w:r>
      <w:r>
        <w:rPr>
          <w:rFonts w:ascii="宋体" w:hAnsi="宋体" w:eastAsia="宋体"/>
          <w:color w:val="000000"/>
          <w:sz w:val="30"/>
          <w:lang w:eastAsia="zh-CN"/>
        </w:rPr>
        <w:t>净值公告</w:t>
      </w:r>
      <w:r>
        <w:rPr>
          <w:rFonts w:hint="eastAsia" w:ascii="宋体" w:hAnsi="宋体" w:eastAsia="宋体"/>
          <w:color w:val="000000"/>
          <w:sz w:val="30"/>
          <w:lang w:eastAsia="zh-CN"/>
        </w:rPr>
        <w:t>JXAXYLGS211119001</w:t>
      </w:r>
    </w:p>
    <w:p>
      <w:pPr>
        <w:spacing w:line="460" w:lineRule="exac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尊敬的客户：</w:t>
      </w:r>
    </w:p>
    <w:p>
      <w:pPr>
        <w:spacing w:line="460" w:lineRule="exact"/>
        <w:ind w:firstLine="432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建信理财安享固收类封闭式养老理财产品2021年第1期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(产品编号：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JXAXYLGS211119001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)净值公布如下：</w:t>
      </w:r>
    </w:p>
    <w:tbl>
      <w:tblPr>
        <w:tblStyle w:val="3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6"/>
        <w:gridCol w:w="2214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净值日期</w:t>
            </w:r>
          </w:p>
        </w:tc>
        <w:tc>
          <w:tcPr>
            <w:tcW w:w="1251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份额净值</w:t>
            </w:r>
          </w:p>
        </w:tc>
        <w:tc>
          <w:tcPr>
            <w:tcW w:w="1250" w:type="pct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份额累计净值</w:t>
            </w:r>
          </w:p>
        </w:tc>
        <w:tc>
          <w:tcPr>
            <w:tcW w:w="1249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2024年10月15日</w:t>
            </w:r>
          </w:p>
        </w:tc>
        <w:tc>
          <w:tcPr>
            <w:tcW w:w="1251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1.056225</w:t>
            </w:r>
          </w:p>
        </w:tc>
        <w:tc>
          <w:tcPr>
            <w:tcW w:w="1250" w:type="pct"/>
          </w:tcPr>
          <w:p>
            <w:pPr>
              <w:spacing w:after="0" w:line="460" w:lineRule="exac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1.102225</w:t>
            </w:r>
          </w:p>
        </w:tc>
        <w:tc>
          <w:tcPr>
            <w:tcW w:w="1249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5,202,185,632.55</w:t>
            </w:r>
          </w:p>
        </w:tc>
      </w:tr>
    </w:tbl>
    <w:p>
      <w:pPr>
        <w:spacing w:line="4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spacing w:line="460" w:lineRule="exact"/>
        <w:jc w:val="righ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2024年10月1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22CE"/>
    <w:rsid w:val="0015074B"/>
    <w:rsid w:val="0029639D"/>
    <w:rsid w:val="00326F90"/>
    <w:rsid w:val="004275E6"/>
    <w:rsid w:val="009E5FE2"/>
    <w:rsid w:val="00AA1D8D"/>
    <w:rsid w:val="00B17411"/>
    <w:rsid w:val="00B47730"/>
    <w:rsid w:val="00BE73F1"/>
    <w:rsid w:val="00CB0664"/>
    <w:rsid w:val="00E73C10"/>
    <w:rsid w:val="00FB0AD1"/>
    <w:rsid w:val="00FC5F91"/>
    <w:rsid w:val="00FC693F"/>
    <w:rsid w:val="48D5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uiPriority w:val="99"/>
  </w:style>
  <w:style w:type="character" w:customStyle="1" w:styleId="136">
    <w:name w:val="页脚 字符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uiPriority w:val="99"/>
  </w:style>
  <w:style w:type="character" w:customStyle="1" w:styleId="145">
    <w:name w:val="正文文本 2 字符"/>
    <w:basedOn w:val="132"/>
    <w:link w:val="28"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5CB79-0755-4068-B975-2536D027E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220</TotalTime>
  <ScaleCrop>false</ScaleCrop>
  <LinksUpToDate>false</LinksUpToDate>
  <CharactersWithSpaces>124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jxlc</cp:lastModifiedBy>
  <dcterms:modified xsi:type="dcterms:W3CDTF">2024-10-17T08:56:37Z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79000824EF52422982E6544AF06B2E32</vt:lpwstr>
  </property>
</Properties>
</file>