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7462A">
      <w:pPr>
        <w:jc w:val="center"/>
        <w:rPr>
          <w:rFonts w:ascii="彩虹小标宋" w:eastAsia="彩虹小标宋"/>
          <w:sz w:val="44"/>
          <w:szCs w:val="44"/>
        </w:rPr>
      </w:pPr>
      <w:r>
        <w:rPr>
          <w:rFonts w:hint="eastAsia" w:ascii="彩虹小标宋" w:eastAsia="彩虹小标宋"/>
          <w:sz w:val="44"/>
          <w:szCs w:val="44"/>
        </w:rPr>
        <w:t>关于建信理财两期开放式产品限制单日净申购金额的公告</w:t>
      </w:r>
    </w:p>
    <w:p w14:paraId="25673CDC">
      <w:pPr>
        <w:spacing w:line="560" w:lineRule="exact"/>
        <w:rPr>
          <w:rFonts w:ascii="彩虹粗仿宋" w:eastAsia="彩虹粗仿宋"/>
          <w:sz w:val="32"/>
          <w:szCs w:val="32"/>
        </w:rPr>
      </w:pPr>
    </w:p>
    <w:p w14:paraId="1BF16EDE">
      <w:pPr>
        <w:spacing w:line="560" w:lineRule="exact"/>
        <w:rPr>
          <w:rFonts w:ascii="彩虹粗仿宋" w:eastAsia="彩虹粗仿宋"/>
          <w:sz w:val="32"/>
          <w:szCs w:val="32"/>
        </w:rPr>
      </w:pPr>
      <w:r>
        <w:rPr>
          <w:rFonts w:hint="eastAsia" w:ascii="彩虹粗仿宋" w:eastAsia="彩虹粗仿宋"/>
          <w:sz w:val="32"/>
          <w:szCs w:val="32"/>
        </w:rPr>
        <w:t>尊敬的投资者：</w:t>
      </w:r>
    </w:p>
    <w:p w14:paraId="5EAD519B">
      <w:pPr>
        <w:spacing w:line="560" w:lineRule="exact"/>
        <w:ind w:firstLine="640" w:firstLineChars="200"/>
        <w:rPr>
          <w:rFonts w:ascii="彩虹粗仿宋" w:eastAsia="彩虹粗仿宋"/>
          <w:sz w:val="32"/>
          <w:szCs w:val="32"/>
        </w:rPr>
      </w:pPr>
      <w:r>
        <w:rPr>
          <w:rFonts w:hint="eastAsia" w:ascii="彩虹粗仿宋" w:eastAsia="彩虹粗仿宋"/>
          <w:sz w:val="32"/>
          <w:szCs w:val="32"/>
        </w:rPr>
        <w:t>根据产品投资运作需要，建信理财嘉鑫（法人版）固收类最低持有7天产品第1期（全国银行业理财信息登记系统编码：Z7000724000717）和建信理财嘉鑫（稳利）法人版固收类按日开放式产品第1期（全国银行业理财信息登记系统编码：Z7000724000960）将于</w:t>
      </w:r>
      <w:r>
        <w:rPr>
          <w:rFonts w:ascii="彩虹粗仿宋" w:eastAsia="彩虹粗仿宋"/>
          <w:sz w:val="32"/>
          <w:szCs w:val="32"/>
        </w:rPr>
        <w:t>2024</w:t>
      </w:r>
      <w:r>
        <w:rPr>
          <w:rFonts w:hint="eastAsia" w:ascii="彩虹粗仿宋" w:eastAsia="彩虹粗仿宋"/>
          <w:sz w:val="32"/>
          <w:szCs w:val="32"/>
        </w:rPr>
        <w:t>年11月</w:t>
      </w:r>
      <w:bookmarkStart w:id="0" w:name="_GoBack"/>
      <w:bookmarkEnd w:id="0"/>
      <w:r>
        <w:rPr>
          <w:rFonts w:hint="eastAsia" w:ascii="彩虹粗仿宋" w:eastAsia="彩虹粗仿宋"/>
          <w:sz w:val="32"/>
          <w:szCs w:val="32"/>
          <w:lang w:val="en-US" w:eastAsia="zh-CN"/>
        </w:rPr>
        <w:t>8</w:t>
      </w:r>
      <w:r>
        <w:rPr>
          <w:rFonts w:hint="eastAsia" w:ascii="彩虹粗仿宋" w:eastAsia="彩虹粗仿宋"/>
          <w:sz w:val="32"/>
          <w:szCs w:val="32"/>
        </w:rPr>
        <w:t>日限制单日净申购金额，单日净申购金额（单日累计申购总金额-单日累计赎回总金额）不得超过500万元，超出限额的申购申请将会被拒绝，投资者可于下一开放日的9:00-15:30重新提出申购申请。产品管理人将于2</w:t>
      </w:r>
      <w:r>
        <w:rPr>
          <w:rFonts w:ascii="彩虹粗仿宋" w:eastAsia="彩虹粗仿宋"/>
          <w:sz w:val="32"/>
          <w:szCs w:val="32"/>
        </w:rPr>
        <w:t>024</w:t>
      </w:r>
      <w:r>
        <w:rPr>
          <w:rFonts w:hint="eastAsia" w:ascii="彩虹粗仿宋" w:eastAsia="彩虹粗仿宋"/>
          <w:sz w:val="32"/>
          <w:szCs w:val="32"/>
        </w:rPr>
        <w:t>年11月</w:t>
      </w:r>
      <w:r>
        <w:rPr>
          <w:rFonts w:hint="eastAsia" w:ascii="彩虹粗仿宋" w:eastAsia="彩虹粗仿宋"/>
          <w:sz w:val="32"/>
          <w:szCs w:val="32"/>
          <w:lang w:val="en-US" w:eastAsia="zh-CN"/>
        </w:rPr>
        <w:t>9</w:t>
      </w:r>
      <w:r>
        <w:rPr>
          <w:rFonts w:hint="eastAsia" w:ascii="彩虹粗仿宋" w:eastAsia="彩虹粗仿宋"/>
          <w:sz w:val="32"/>
          <w:szCs w:val="32"/>
        </w:rPr>
        <w:t>日起取消该限制。</w:t>
      </w:r>
    </w:p>
    <w:p w14:paraId="23FD2F4E">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14:paraId="721F7EE0">
      <w:pPr>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14:paraId="458DC9AE">
      <w:pPr>
        <w:spacing w:line="560" w:lineRule="exact"/>
        <w:ind w:firstLine="640" w:firstLineChars="200"/>
        <w:rPr>
          <w:rFonts w:ascii="彩虹粗仿宋" w:eastAsia="彩虹粗仿宋"/>
          <w:sz w:val="32"/>
          <w:szCs w:val="32"/>
        </w:rPr>
      </w:pPr>
    </w:p>
    <w:p w14:paraId="36621FAA">
      <w:pPr>
        <w:spacing w:line="560" w:lineRule="exact"/>
        <w:ind w:firstLine="640" w:firstLineChars="200"/>
        <w:rPr>
          <w:rFonts w:ascii="彩虹粗仿宋" w:eastAsia="彩虹粗仿宋"/>
          <w:sz w:val="32"/>
          <w:szCs w:val="32"/>
        </w:rPr>
      </w:pPr>
    </w:p>
    <w:p w14:paraId="43E51EA8">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14:paraId="2544C019">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ascii="彩虹粗仿宋" w:eastAsia="彩虹粗仿宋"/>
          <w:sz w:val="32"/>
          <w:szCs w:val="32"/>
        </w:rPr>
        <w:t>4</w:t>
      </w:r>
      <w:r>
        <w:rPr>
          <w:rFonts w:hint="eastAsia" w:ascii="彩虹粗仿宋" w:eastAsia="彩虹粗仿宋"/>
          <w:sz w:val="32"/>
          <w:szCs w:val="32"/>
        </w:rPr>
        <w:t>年11月</w:t>
      </w:r>
      <w:r>
        <w:rPr>
          <w:rFonts w:hint="eastAsia" w:ascii="彩虹粗仿宋" w:eastAsia="彩虹粗仿宋"/>
          <w:sz w:val="32"/>
          <w:szCs w:val="32"/>
          <w:lang w:val="en-US" w:eastAsia="zh-CN"/>
        </w:rPr>
        <w:t>7</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0145F"/>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4B40CC"/>
    <w:rsid w:val="004C0C5D"/>
    <w:rsid w:val="00505B5C"/>
    <w:rsid w:val="00586B28"/>
    <w:rsid w:val="005A0F9C"/>
    <w:rsid w:val="005F4E8E"/>
    <w:rsid w:val="005F5AE8"/>
    <w:rsid w:val="005F6936"/>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A26D6"/>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9072F"/>
    <w:rsid w:val="00EA6AD7"/>
    <w:rsid w:val="00EC5809"/>
    <w:rsid w:val="00F31745"/>
    <w:rsid w:val="00F336DE"/>
    <w:rsid w:val="00F73D21"/>
    <w:rsid w:val="00FB504D"/>
    <w:rsid w:val="07C36B9E"/>
    <w:rsid w:val="3303751D"/>
    <w:rsid w:val="35E62571"/>
    <w:rsid w:val="4054555C"/>
    <w:rsid w:val="45896BF3"/>
    <w:rsid w:val="4CC35FB0"/>
    <w:rsid w:val="4DAE39CA"/>
    <w:rsid w:val="53825D52"/>
    <w:rsid w:val="6713436D"/>
    <w:rsid w:val="689B1382"/>
    <w:rsid w:val="6F4A10FE"/>
    <w:rsid w:val="79965760"/>
    <w:rsid w:val="7DBB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60</Words>
  <Characters>347</Characters>
  <Lines>2</Lines>
  <Paragraphs>1</Paragraphs>
  <TotalTime>0</TotalTime>
  <ScaleCrop>false</ScaleCrop>
  <LinksUpToDate>false</LinksUpToDate>
  <CharactersWithSpaces>406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2024-10-31T09:52:00Z</dcterms:created>
  <dc:creator>产品管理部</dc:creator>
  <cp:lastModifiedBy>jxlc</cp:lastModifiedBy>
  <dcterms:modified xsi:type="dcterms:W3CDTF">2024-11-07T00:24:51Z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54BED0D0FD804B4997D4F628AC3038AE_13</vt:lpwstr>
  </property>
</Properties>
</file>