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44"/>
        </w:rPr>
      </w:pPr>
      <w:r>
        <w:rPr>
          <w:rFonts w:hint="eastAsia" w:ascii="彩虹小标宋" w:eastAsia="彩虹小标宋"/>
          <w:sz w:val="44"/>
          <w:szCs w:val="44"/>
        </w:rPr>
        <w:t>关于调整建信理财“恒赢”（法人版）按日产品</w:t>
      </w:r>
      <w:r>
        <w:rPr>
          <w:rFonts w:hint="eastAsia" w:ascii="彩虹小标宋" w:eastAsia="彩虹小标宋"/>
          <w:sz w:val="44"/>
          <w:szCs w:val="44"/>
          <w:lang w:val="en-US" w:eastAsia="zh-CN"/>
        </w:rPr>
        <w:t>赎回限额</w:t>
      </w:r>
      <w:r>
        <w:rPr>
          <w:rFonts w:hint="eastAsia" w:ascii="彩虹小标宋" w:eastAsia="彩虹小标宋"/>
          <w:sz w:val="44"/>
          <w:szCs w:val="44"/>
        </w:rPr>
        <w:t>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bookmarkStart w:id="0" w:name="_GoBack"/>
      <w:bookmarkEnd w:id="0"/>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为更好地提供理财服务，建信理财“恒赢”（法人版）按日开放式净值型人民币理财产品（全国银行业理财信息登记系统编码：Z7000721000436）将于</w:t>
      </w:r>
      <w:r>
        <w:rPr>
          <w:rFonts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1</w:t>
      </w:r>
      <w:r>
        <w:rPr>
          <w:rFonts w:hint="eastAsia" w:ascii="彩虹粗仿宋" w:eastAsia="彩虹粗仿宋"/>
          <w:sz w:val="32"/>
          <w:szCs w:val="32"/>
        </w:rPr>
        <w:t>月</w:t>
      </w:r>
      <w:r>
        <w:rPr>
          <w:rFonts w:hint="eastAsia" w:ascii="彩虹粗仿宋" w:eastAsia="彩虹粗仿宋"/>
          <w:sz w:val="32"/>
          <w:szCs w:val="32"/>
          <w:lang w:val="en-US" w:eastAsia="zh-CN"/>
        </w:rPr>
        <w:t>2</w:t>
      </w:r>
      <w:r>
        <w:rPr>
          <w:rFonts w:hint="eastAsia" w:ascii="彩虹粗仿宋" w:eastAsia="彩虹粗仿宋"/>
          <w:sz w:val="32"/>
          <w:szCs w:val="32"/>
        </w:rPr>
        <w:t>日</w:t>
      </w:r>
      <w:r>
        <w:rPr>
          <w:rFonts w:hint="eastAsia" w:ascii="彩虹粗仿宋" w:eastAsia="彩虹粗仿宋"/>
          <w:sz w:val="32"/>
          <w:szCs w:val="32"/>
          <w:lang w:val="en-US" w:eastAsia="zh-CN"/>
        </w:rPr>
        <w:t>起</w:t>
      </w:r>
      <w:r>
        <w:rPr>
          <w:rFonts w:hint="eastAsia" w:ascii="彩虹粗仿宋" w:eastAsia="彩虹粗仿宋"/>
          <w:sz w:val="32"/>
          <w:szCs w:val="32"/>
        </w:rPr>
        <w:t>调整</w:t>
      </w:r>
      <w:r>
        <w:rPr>
          <w:rFonts w:hint="eastAsia" w:ascii="彩虹粗仿宋" w:eastAsia="彩虹粗仿宋"/>
          <w:sz w:val="32"/>
          <w:szCs w:val="32"/>
          <w:lang w:val="en-US" w:eastAsia="zh-CN"/>
        </w:rPr>
        <w:t>单日</w:t>
      </w:r>
      <w:r>
        <w:rPr>
          <w:rFonts w:hint="eastAsia" w:ascii="彩虹粗仿宋" w:eastAsia="彩虹粗仿宋"/>
          <w:sz w:val="32"/>
          <w:szCs w:val="32"/>
        </w:rPr>
        <w:t>单</w:t>
      </w:r>
      <w:r>
        <w:rPr>
          <w:rFonts w:hint="eastAsia" w:ascii="彩虹粗仿宋" w:eastAsia="彩虹粗仿宋"/>
          <w:sz w:val="32"/>
          <w:szCs w:val="32"/>
          <w:lang w:val="en-US" w:eastAsia="zh-CN"/>
        </w:rPr>
        <w:t>客</w:t>
      </w:r>
      <w:r>
        <w:rPr>
          <w:rFonts w:hint="eastAsia" w:ascii="彩虹粗仿宋" w:eastAsia="彩虹粗仿宋"/>
          <w:sz w:val="32"/>
          <w:szCs w:val="32"/>
        </w:rPr>
        <w:t>累计赎回份额</w:t>
      </w:r>
      <w:r>
        <w:rPr>
          <w:rFonts w:hint="eastAsia" w:ascii="彩虹粗仿宋" w:eastAsia="彩虹粗仿宋"/>
          <w:sz w:val="32"/>
          <w:szCs w:val="32"/>
          <w:lang w:val="en-US" w:eastAsia="zh-CN"/>
        </w:rPr>
        <w:t>上限</w:t>
      </w:r>
      <w:r>
        <w:rPr>
          <w:rFonts w:hint="eastAsia" w:ascii="彩虹粗仿宋" w:eastAsia="彩虹粗仿宋"/>
          <w:sz w:val="32"/>
          <w:szCs w:val="32"/>
        </w:rPr>
        <w:t>。2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1</w:t>
      </w:r>
      <w:r>
        <w:rPr>
          <w:rFonts w:hint="eastAsia" w:ascii="彩虹粗仿宋" w:eastAsia="彩虹粗仿宋"/>
          <w:sz w:val="32"/>
          <w:szCs w:val="32"/>
        </w:rPr>
        <w:t>月</w:t>
      </w:r>
      <w:r>
        <w:rPr>
          <w:rFonts w:hint="eastAsia" w:ascii="彩虹粗仿宋" w:eastAsia="彩虹粗仿宋"/>
          <w:sz w:val="32"/>
          <w:szCs w:val="32"/>
          <w:lang w:val="en-US" w:eastAsia="zh-CN"/>
        </w:rPr>
        <w:t>3</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p>
    <w:tbl>
      <w:tblPr>
        <w:tblStyle w:val="8"/>
        <w:tblpPr w:leftFromText="180" w:rightFromText="180" w:vertAnchor="text" w:horzAnchor="page" w:tblpXSpec="center" w:tblpY="479"/>
        <w:tblOverlap w:val="never"/>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167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2" w:type="dxa"/>
            <w:vAlign w:val="center"/>
          </w:tcPr>
          <w:p>
            <w:pPr>
              <w:spacing w:line="240" w:lineRule="auto"/>
              <w:jc w:val="center"/>
              <w:rPr>
                <w:rFonts w:hint="eastAsia"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名称</w:t>
            </w:r>
          </w:p>
        </w:tc>
        <w:tc>
          <w:tcPr>
            <w:tcW w:w="1675"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3625"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2" w:type="dxa"/>
            <w:vAlign w:val="center"/>
          </w:tcPr>
          <w:p>
            <w:pPr>
              <w:spacing w:line="240" w:lineRule="auto"/>
              <w:jc w:val="center"/>
              <w:rPr>
                <w:rFonts w:hint="default" w:ascii="彩虹粗仿宋" w:eastAsia="彩虹粗仿宋"/>
                <w:sz w:val="21"/>
                <w:szCs w:val="21"/>
                <w:vertAlign w:val="baseline"/>
                <w:lang w:val="en-US" w:eastAsia="zh-CN"/>
              </w:rPr>
            </w:pPr>
            <w:r>
              <w:rPr>
                <w:rFonts w:hint="default" w:ascii="彩虹粗仿宋" w:eastAsia="彩虹粗仿宋"/>
                <w:sz w:val="21"/>
                <w:szCs w:val="21"/>
                <w:vertAlign w:val="baseline"/>
                <w:lang w:val="en-US" w:eastAsia="zh-CN"/>
              </w:rPr>
              <w:t>建信理财“恒赢”（法人版）按日开放式净值型人民币理财产品</w:t>
            </w:r>
          </w:p>
        </w:tc>
        <w:tc>
          <w:tcPr>
            <w:tcW w:w="1675" w:type="dxa"/>
            <w:vAlign w:val="center"/>
          </w:tcPr>
          <w:p>
            <w:pPr>
              <w:spacing w:line="240" w:lineRule="auto"/>
              <w:jc w:val="center"/>
              <w:rPr>
                <w:rFonts w:hint="default"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1亿份</w:t>
            </w:r>
          </w:p>
        </w:tc>
        <w:tc>
          <w:tcPr>
            <w:tcW w:w="3625" w:type="dxa"/>
            <w:vAlign w:val="center"/>
          </w:tcPr>
          <w:p>
            <w:pPr>
              <w:spacing w:line="240" w:lineRule="auto"/>
              <w:jc w:val="center"/>
              <w:rPr>
                <w:rFonts w:hint="eastAsia" w:ascii="彩虹粗仿宋" w:eastAsia="彩虹粗仿宋"/>
                <w:sz w:val="21"/>
                <w:szCs w:val="21"/>
                <w:vertAlign w:val="baseline"/>
              </w:rPr>
            </w:pPr>
            <w:r>
              <w:rPr>
                <w:rFonts w:hint="eastAsia" w:ascii="彩虹粗仿宋" w:eastAsia="彩虹粗仿宋"/>
                <w:sz w:val="21"/>
                <w:szCs w:val="21"/>
                <w:vertAlign w:val="baseline"/>
                <w:lang w:val="en-US" w:eastAsia="zh-CN"/>
              </w:rPr>
              <w:t>2025年1月2日起调整为50亿份，1月3日起恢复为1亿份。</w:t>
            </w: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ascii="彩虹粗仿宋" w:eastAsia="彩虹粗仿宋"/>
          <w:sz w:val="32"/>
          <w:szCs w:val="32"/>
        </w:rPr>
        <w:t>4</w:t>
      </w:r>
      <w:r>
        <w:rPr>
          <w:rFonts w:hint="eastAsia" w:ascii="彩虹粗仿宋" w:eastAsia="彩虹粗仿宋"/>
          <w:sz w:val="32"/>
          <w:szCs w:val="32"/>
        </w:rPr>
        <w:t>年</w:t>
      </w:r>
      <w:r>
        <w:rPr>
          <w:rFonts w:hint="eastAsia" w:ascii="彩虹粗仿宋" w:eastAsia="彩虹粗仿宋"/>
          <w:sz w:val="32"/>
          <w:szCs w:val="32"/>
          <w:lang w:val="en-US" w:eastAsia="zh-CN"/>
        </w:rPr>
        <w:t>12</w:t>
      </w:r>
      <w:r>
        <w:rPr>
          <w:rFonts w:hint="eastAsia" w:ascii="彩虹粗仿宋" w:eastAsia="彩虹粗仿宋"/>
          <w:sz w:val="32"/>
          <w:szCs w:val="32"/>
        </w:rPr>
        <w:t>月</w:t>
      </w:r>
      <w:r>
        <w:rPr>
          <w:rFonts w:hint="eastAsia" w:ascii="彩虹粗仿宋" w:eastAsia="彩虹粗仿宋"/>
          <w:sz w:val="32"/>
          <w:szCs w:val="32"/>
          <w:lang w:val="en-US" w:eastAsia="zh-CN"/>
        </w:rPr>
        <w:t>30</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1BEB5E17"/>
    <w:rsid w:val="2BBB4336"/>
    <w:rsid w:val="32096DBB"/>
    <w:rsid w:val="35E62571"/>
    <w:rsid w:val="3C9247C7"/>
    <w:rsid w:val="79965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343</Characters>
  <Lines>1</Lines>
  <Paragraphs>1</Paragraphs>
  <TotalTime>3</TotalTime>
  <ScaleCrop>false</ScaleCrop>
  <LinksUpToDate>false</LinksUpToDate>
  <CharactersWithSpaces>370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2024-12-24T00:59:00Z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E54E0289728D4601A7FE4F8B2C77C29F</vt:lpwstr>
  </property>
</Properties>
</file>