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E835E1">
      <w:pPr>
        <w:jc w:val="center"/>
        <w:rPr>
          <w:rFonts w:ascii="彩虹小标宋" w:eastAsia="彩虹小标宋"/>
          <w:sz w:val="44"/>
          <w:szCs w:val="44"/>
        </w:rPr>
      </w:pPr>
      <w:r>
        <w:rPr>
          <w:rFonts w:hint="eastAsia" w:ascii="彩虹小标宋" w:eastAsia="彩虹小标宋"/>
          <w:sz w:val="44"/>
          <w:szCs w:val="44"/>
        </w:rPr>
        <w:t>关于调整建信理财嘉鑫（稳利）法人版固收类按日开放式产品第4期</w:t>
      </w:r>
      <w:r>
        <w:rPr>
          <w:rFonts w:hint="eastAsia" w:ascii="彩虹小标宋" w:eastAsia="彩虹小标宋"/>
          <w:sz w:val="44"/>
          <w:szCs w:val="44"/>
          <w:lang w:val="en-US" w:eastAsia="zh-CN"/>
        </w:rPr>
        <w:t>申购限制</w:t>
      </w:r>
      <w:r>
        <w:rPr>
          <w:rFonts w:hint="eastAsia" w:ascii="彩虹小标宋" w:eastAsia="彩虹小标宋"/>
          <w:sz w:val="44"/>
          <w:szCs w:val="44"/>
        </w:rPr>
        <w:t>的公告</w:t>
      </w:r>
    </w:p>
    <w:p w14:paraId="21DEF8AF">
      <w:pPr>
        <w:spacing w:line="560" w:lineRule="exact"/>
        <w:rPr>
          <w:rFonts w:ascii="彩虹粗仿宋" w:eastAsia="彩虹粗仿宋"/>
          <w:sz w:val="32"/>
          <w:szCs w:val="32"/>
        </w:rPr>
      </w:pPr>
    </w:p>
    <w:p w14:paraId="78A1EF3E">
      <w:pPr>
        <w:keepNext w:val="0"/>
        <w:keepLines w:val="0"/>
        <w:pageBreakBefore w:val="0"/>
        <w:widowControl w:val="0"/>
        <w:kinsoku/>
        <w:wordWrap/>
        <w:overflowPunct/>
        <w:topLinePunct w:val="0"/>
        <w:autoSpaceDE/>
        <w:autoSpaceDN/>
        <w:bidi w:val="0"/>
        <w:adjustRightInd/>
        <w:snapToGrid/>
        <w:spacing w:line="560" w:lineRule="exact"/>
        <w:textAlignment w:val="auto"/>
        <w:rPr>
          <w:rFonts w:ascii="彩虹粗仿宋" w:eastAsia="彩虹粗仿宋"/>
          <w:sz w:val="32"/>
          <w:szCs w:val="32"/>
        </w:rPr>
      </w:pPr>
      <w:r>
        <w:rPr>
          <w:rFonts w:hint="eastAsia" w:ascii="彩虹粗仿宋" w:eastAsia="彩虹粗仿宋"/>
          <w:sz w:val="32"/>
          <w:szCs w:val="32"/>
        </w:rPr>
        <w:t>尊敬的投资者：</w:t>
      </w:r>
    </w:p>
    <w:p w14:paraId="67E2A36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彩虹粗仿宋" w:eastAsia="彩虹粗仿宋"/>
          <w:sz w:val="32"/>
          <w:szCs w:val="32"/>
          <w:lang w:val="en-US" w:eastAsia="zh-CN"/>
        </w:rPr>
      </w:pPr>
      <w:r>
        <w:rPr>
          <w:rFonts w:hint="eastAsia" w:ascii="彩虹粗仿宋" w:eastAsia="彩虹粗仿宋"/>
          <w:sz w:val="32"/>
          <w:szCs w:val="32"/>
        </w:rPr>
        <w:t>根据产品投资运作需要，建信理财嘉鑫（稳利）法人版固收类按日开放式产品第4期（全国银行业理财信息登记系统编码：Z7000724000959）于</w:t>
      </w:r>
      <w:r>
        <w:rPr>
          <w:rFonts w:ascii="彩虹粗仿宋" w:eastAsia="彩虹粗仿宋"/>
          <w:sz w:val="32"/>
          <w:szCs w:val="32"/>
        </w:rPr>
        <w:t>2024</w:t>
      </w:r>
      <w:r>
        <w:rPr>
          <w:rFonts w:hint="eastAsia" w:ascii="彩虹粗仿宋" w:eastAsia="彩虹粗仿宋"/>
          <w:sz w:val="32"/>
          <w:szCs w:val="32"/>
        </w:rPr>
        <w:t>年</w:t>
      </w:r>
      <w:r>
        <w:rPr>
          <w:rFonts w:hint="eastAsia" w:ascii="彩虹粗仿宋" w:eastAsia="彩虹粗仿宋"/>
          <w:sz w:val="32"/>
          <w:szCs w:val="32"/>
          <w:lang w:val="en-US" w:eastAsia="zh-CN"/>
        </w:rPr>
        <w:t>12</w:t>
      </w:r>
      <w:r>
        <w:rPr>
          <w:rFonts w:hint="eastAsia" w:ascii="彩虹粗仿宋" w:eastAsia="彩虹粗仿宋"/>
          <w:sz w:val="32"/>
          <w:szCs w:val="32"/>
        </w:rPr>
        <w:t>月</w:t>
      </w:r>
      <w:r>
        <w:rPr>
          <w:rFonts w:hint="eastAsia" w:ascii="彩虹粗仿宋" w:eastAsia="彩虹粗仿宋"/>
          <w:sz w:val="32"/>
          <w:szCs w:val="32"/>
          <w:lang w:val="en-US" w:eastAsia="zh-CN"/>
        </w:rPr>
        <w:t>30</w:t>
      </w:r>
      <w:r>
        <w:rPr>
          <w:rFonts w:hint="eastAsia" w:ascii="彩虹粗仿宋" w:eastAsia="彩虹粗仿宋"/>
          <w:sz w:val="32"/>
          <w:szCs w:val="32"/>
        </w:rPr>
        <w:t>日</w:t>
      </w:r>
      <w:r>
        <w:rPr>
          <w:rFonts w:hint="eastAsia" w:ascii="彩虹粗仿宋" w:eastAsia="彩虹粗仿宋"/>
          <w:sz w:val="32"/>
          <w:szCs w:val="32"/>
          <w:lang w:val="en-US" w:eastAsia="zh-CN"/>
        </w:rPr>
        <w:t>调整</w:t>
      </w:r>
      <w:r>
        <w:rPr>
          <w:rFonts w:hint="eastAsia" w:ascii="彩虹粗仿宋" w:eastAsia="彩虹粗仿宋"/>
          <w:sz w:val="32"/>
          <w:szCs w:val="32"/>
          <w:highlight w:val="none"/>
          <w:lang w:val="en-US" w:eastAsia="zh-CN"/>
        </w:rPr>
        <w:t>单日净申购金额（单日累计申购总金额-单日累计赎回总金额）至不超过2亿元，2024年12月31日起单日净申购金额（单</w:t>
      </w:r>
      <w:bookmarkStart w:id="0" w:name="_GoBack"/>
      <w:bookmarkEnd w:id="0"/>
      <w:r>
        <w:rPr>
          <w:rFonts w:hint="eastAsia" w:ascii="彩虹粗仿宋" w:eastAsia="彩虹粗仿宋"/>
          <w:sz w:val="32"/>
          <w:szCs w:val="32"/>
          <w:highlight w:val="none"/>
          <w:lang w:val="en-US" w:eastAsia="zh-CN"/>
        </w:rPr>
        <w:t>日累计申购总金额-单日累计赎回总金额）恢复为不得超过500万元</w:t>
      </w:r>
      <w:r>
        <w:rPr>
          <w:rFonts w:hint="eastAsia" w:ascii="彩虹粗仿宋" w:eastAsia="彩虹粗仿宋"/>
          <w:sz w:val="32"/>
          <w:szCs w:val="32"/>
        </w:rPr>
        <w:t>。超出限额的申购申请将会被拒绝，投资者可于下一开放日的9:00-15:30重新提出申购申请。</w:t>
      </w:r>
    </w:p>
    <w:p w14:paraId="2BB59DB3">
      <w:pPr>
        <w:spacing w:line="560" w:lineRule="exact"/>
        <w:ind w:firstLine="640" w:firstLineChars="200"/>
        <w:rPr>
          <w:rFonts w:hint="eastAsia" w:ascii="彩虹粗仿宋" w:eastAsia="彩虹粗仿宋"/>
          <w:sz w:val="32"/>
          <w:szCs w:val="32"/>
        </w:rPr>
      </w:pPr>
      <w:r>
        <w:rPr>
          <w:rFonts w:hint="eastAsia" w:ascii="彩虹粗仿宋" w:eastAsia="彩虹粗仿宋"/>
          <w:sz w:val="32"/>
          <w:szCs w:val="32"/>
        </w:rPr>
        <w:t>建信理财有限责任公司将本着勤勉尽职的原则持续为您提供专业化理财服务。</w:t>
      </w:r>
    </w:p>
    <w:p w14:paraId="4DCA8DB9">
      <w:pPr>
        <w:spacing w:line="560" w:lineRule="exact"/>
        <w:ind w:firstLine="640" w:firstLineChars="200"/>
        <w:rPr>
          <w:rFonts w:hint="eastAsia" w:ascii="彩虹粗仿宋" w:eastAsia="彩虹粗仿宋"/>
          <w:sz w:val="32"/>
          <w:szCs w:val="32"/>
        </w:rPr>
      </w:pPr>
      <w:r>
        <w:rPr>
          <w:rFonts w:hint="eastAsia" w:ascii="彩虹粗仿宋" w:eastAsia="彩虹粗仿宋"/>
          <w:sz w:val="32"/>
          <w:szCs w:val="32"/>
        </w:rPr>
        <w:t>特此公告。</w:t>
      </w:r>
    </w:p>
    <w:p w14:paraId="16D42C84">
      <w:pPr>
        <w:spacing w:line="560" w:lineRule="exact"/>
        <w:ind w:firstLine="640" w:firstLineChars="200"/>
        <w:rPr>
          <w:rFonts w:ascii="彩虹粗仿宋" w:eastAsia="彩虹粗仿宋"/>
          <w:sz w:val="32"/>
          <w:szCs w:val="32"/>
        </w:rPr>
      </w:pPr>
    </w:p>
    <w:p w14:paraId="793A6D64">
      <w:pPr>
        <w:spacing w:line="560" w:lineRule="exact"/>
        <w:ind w:firstLine="640" w:firstLineChars="200"/>
        <w:rPr>
          <w:rFonts w:ascii="彩虹粗仿宋" w:eastAsia="彩虹粗仿宋"/>
          <w:sz w:val="32"/>
          <w:szCs w:val="32"/>
        </w:rPr>
      </w:pPr>
    </w:p>
    <w:p w14:paraId="7BA0730A">
      <w:pPr>
        <w:spacing w:line="560" w:lineRule="exact"/>
        <w:ind w:firstLine="640" w:firstLineChars="200"/>
        <w:rPr>
          <w:rFonts w:ascii="彩虹粗仿宋" w:eastAsia="彩虹粗仿宋"/>
          <w:sz w:val="32"/>
          <w:szCs w:val="32"/>
        </w:rPr>
      </w:pPr>
      <w:r>
        <w:rPr>
          <w:rFonts w:hint="eastAsia" w:ascii="彩虹粗仿宋" w:eastAsia="彩虹粗仿宋"/>
          <w:sz w:val="32"/>
          <w:szCs w:val="32"/>
        </w:rPr>
        <w:t xml:space="preserve">  </w:t>
      </w:r>
      <w:r>
        <w:rPr>
          <w:rFonts w:ascii="彩虹粗仿宋" w:eastAsia="彩虹粗仿宋"/>
          <w:sz w:val="32"/>
          <w:szCs w:val="32"/>
        </w:rPr>
        <w:t xml:space="preserve">                        </w:t>
      </w:r>
      <w:r>
        <w:rPr>
          <w:rFonts w:hint="eastAsia" w:ascii="彩虹粗仿宋" w:eastAsia="彩虹粗仿宋"/>
          <w:sz w:val="32"/>
          <w:szCs w:val="32"/>
        </w:rPr>
        <w:t xml:space="preserve"> 建信理财有限责任公司</w:t>
      </w:r>
    </w:p>
    <w:p w14:paraId="01274BFC">
      <w:pPr>
        <w:spacing w:line="560" w:lineRule="exact"/>
        <w:ind w:firstLine="5440" w:firstLineChars="1700"/>
        <w:rPr>
          <w:rFonts w:ascii="彩虹粗仿宋" w:eastAsia="彩虹粗仿宋"/>
          <w:sz w:val="32"/>
          <w:szCs w:val="32"/>
        </w:rPr>
      </w:pPr>
      <w:r>
        <w:rPr>
          <w:rFonts w:hint="eastAsia" w:ascii="彩虹粗仿宋" w:eastAsia="彩虹粗仿宋"/>
          <w:sz w:val="32"/>
          <w:szCs w:val="32"/>
        </w:rPr>
        <w:t>202</w:t>
      </w:r>
      <w:r>
        <w:rPr>
          <w:rFonts w:ascii="彩虹粗仿宋" w:eastAsia="彩虹粗仿宋"/>
          <w:sz w:val="32"/>
          <w:szCs w:val="32"/>
        </w:rPr>
        <w:t>4</w:t>
      </w:r>
      <w:r>
        <w:rPr>
          <w:rFonts w:hint="eastAsia" w:ascii="彩虹粗仿宋" w:eastAsia="彩虹粗仿宋"/>
          <w:sz w:val="32"/>
          <w:szCs w:val="32"/>
        </w:rPr>
        <w:t>年</w:t>
      </w:r>
      <w:r>
        <w:rPr>
          <w:rFonts w:hint="eastAsia" w:ascii="彩虹粗仿宋" w:eastAsia="彩虹粗仿宋"/>
          <w:sz w:val="32"/>
          <w:szCs w:val="32"/>
          <w:lang w:val="en-US" w:eastAsia="zh-CN"/>
        </w:rPr>
        <w:t>12</w:t>
      </w:r>
      <w:r>
        <w:rPr>
          <w:rFonts w:hint="eastAsia" w:ascii="彩虹粗仿宋" w:eastAsia="彩虹粗仿宋"/>
          <w:sz w:val="32"/>
          <w:szCs w:val="32"/>
        </w:rPr>
        <w:t>月</w:t>
      </w:r>
      <w:r>
        <w:rPr>
          <w:rFonts w:hint="eastAsia" w:ascii="彩虹粗仿宋" w:eastAsia="彩虹粗仿宋"/>
          <w:sz w:val="32"/>
          <w:szCs w:val="32"/>
          <w:lang w:val="en-US" w:eastAsia="zh-CN"/>
        </w:rPr>
        <w:t>30</w:t>
      </w:r>
      <w:r>
        <w:rPr>
          <w:rFonts w:hint="eastAsia" w:ascii="彩虹粗仿宋" w:eastAsia="彩虹粗仿宋"/>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彩虹小标宋">
    <w:panose1 w:val="03000509000000000000"/>
    <w:charset w:val="86"/>
    <w:family w:val="script"/>
    <w:pitch w:val="default"/>
    <w:sig w:usb0="00000001" w:usb1="080E0000" w:usb2="00000000" w:usb3="00000000" w:csb0="00040000" w:csb1="00000000"/>
  </w:font>
  <w:font w:name="彩虹粗仿宋">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hkZmQzYzU2MWU4OTg1ZjQ0MjVmZjgxZjk0YTljMmYifQ=="/>
  </w:docVars>
  <w:rsids>
    <w:rsidRoot w:val="001428A6"/>
    <w:rsid w:val="000241C8"/>
    <w:rsid w:val="0005242D"/>
    <w:rsid w:val="00066939"/>
    <w:rsid w:val="001428A6"/>
    <w:rsid w:val="00185B11"/>
    <w:rsid w:val="0019582C"/>
    <w:rsid w:val="001C381B"/>
    <w:rsid w:val="00205C8A"/>
    <w:rsid w:val="00206F79"/>
    <w:rsid w:val="00214562"/>
    <w:rsid w:val="002532EE"/>
    <w:rsid w:val="00272D68"/>
    <w:rsid w:val="002D3336"/>
    <w:rsid w:val="002E3ECE"/>
    <w:rsid w:val="002F2DAA"/>
    <w:rsid w:val="00326FE7"/>
    <w:rsid w:val="003357F0"/>
    <w:rsid w:val="003C5294"/>
    <w:rsid w:val="003D7CFA"/>
    <w:rsid w:val="004B40CC"/>
    <w:rsid w:val="004C0C5D"/>
    <w:rsid w:val="00505B5C"/>
    <w:rsid w:val="00586B28"/>
    <w:rsid w:val="005A0F9C"/>
    <w:rsid w:val="005F5AE8"/>
    <w:rsid w:val="005F6936"/>
    <w:rsid w:val="0064427A"/>
    <w:rsid w:val="006548A0"/>
    <w:rsid w:val="00654A55"/>
    <w:rsid w:val="0066655D"/>
    <w:rsid w:val="006674CF"/>
    <w:rsid w:val="0067161F"/>
    <w:rsid w:val="0068278D"/>
    <w:rsid w:val="006912E0"/>
    <w:rsid w:val="006A63AD"/>
    <w:rsid w:val="00760000"/>
    <w:rsid w:val="0076079D"/>
    <w:rsid w:val="00792813"/>
    <w:rsid w:val="007C0139"/>
    <w:rsid w:val="007C1916"/>
    <w:rsid w:val="007C33BC"/>
    <w:rsid w:val="007C3955"/>
    <w:rsid w:val="007F34E4"/>
    <w:rsid w:val="00811669"/>
    <w:rsid w:val="008852F8"/>
    <w:rsid w:val="008B2407"/>
    <w:rsid w:val="008C5E52"/>
    <w:rsid w:val="008F7202"/>
    <w:rsid w:val="00905D50"/>
    <w:rsid w:val="009101AB"/>
    <w:rsid w:val="009206C0"/>
    <w:rsid w:val="009704A5"/>
    <w:rsid w:val="009B037B"/>
    <w:rsid w:val="00A27E25"/>
    <w:rsid w:val="00A412B1"/>
    <w:rsid w:val="00A506CC"/>
    <w:rsid w:val="00A60679"/>
    <w:rsid w:val="00A84031"/>
    <w:rsid w:val="00B8546A"/>
    <w:rsid w:val="00BA47A7"/>
    <w:rsid w:val="00BD576B"/>
    <w:rsid w:val="00C034CF"/>
    <w:rsid w:val="00C21A9A"/>
    <w:rsid w:val="00C406D4"/>
    <w:rsid w:val="00C504AE"/>
    <w:rsid w:val="00CE5F95"/>
    <w:rsid w:val="00D15B3B"/>
    <w:rsid w:val="00D74827"/>
    <w:rsid w:val="00D806D9"/>
    <w:rsid w:val="00DB6005"/>
    <w:rsid w:val="00DD228E"/>
    <w:rsid w:val="00E33E2A"/>
    <w:rsid w:val="00E64DEE"/>
    <w:rsid w:val="00E846D8"/>
    <w:rsid w:val="00E9072F"/>
    <w:rsid w:val="00EA6AD7"/>
    <w:rsid w:val="00EC5809"/>
    <w:rsid w:val="00F31745"/>
    <w:rsid w:val="00F336DE"/>
    <w:rsid w:val="00F73D21"/>
    <w:rsid w:val="00FB504D"/>
    <w:rsid w:val="06EE419D"/>
    <w:rsid w:val="07C36B9E"/>
    <w:rsid w:val="1C655C15"/>
    <w:rsid w:val="22E4034F"/>
    <w:rsid w:val="2FF02E07"/>
    <w:rsid w:val="35E62571"/>
    <w:rsid w:val="37EF6C77"/>
    <w:rsid w:val="3DE57042"/>
    <w:rsid w:val="4DAE39CA"/>
    <w:rsid w:val="61B16AB7"/>
    <w:rsid w:val="65B0299F"/>
    <w:rsid w:val="689B1382"/>
    <w:rsid w:val="79965760"/>
    <w:rsid w:val="7DBB0D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4"/>
    <w:semiHidden/>
    <w:unhideWhenUsed/>
    <w:qFormat/>
    <w:uiPriority w:val="99"/>
    <w:pPr>
      <w:jc w:val="left"/>
    </w:pPr>
  </w:style>
  <w:style w:type="paragraph" w:styleId="3">
    <w:name w:val="Balloon Text"/>
    <w:basedOn w:val="1"/>
    <w:link w:val="13"/>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5"/>
    <w:semiHidden/>
    <w:unhideWhenUsed/>
    <w:qFormat/>
    <w:uiPriority w:val="99"/>
    <w:rPr>
      <w:b/>
      <w:bCs/>
    </w:rPr>
  </w:style>
  <w:style w:type="table" w:styleId="8">
    <w:name w:val="Table Grid"/>
    <w:basedOn w:val="7"/>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annotation reference"/>
    <w:basedOn w:val="9"/>
    <w:semiHidden/>
    <w:unhideWhenUsed/>
    <w:qFormat/>
    <w:uiPriority w:val="99"/>
    <w:rPr>
      <w:sz w:val="21"/>
      <w:szCs w:val="21"/>
    </w:rPr>
  </w:style>
  <w:style w:type="character" w:customStyle="1" w:styleId="11">
    <w:name w:val="页眉 字符"/>
    <w:basedOn w:val="9"/>
    <w:link w:val="5"/>
    <w:qFormat/>
    <w:uiPriority w:val="99"/>
    <w:rPr>
      <w:sz w:val="18"/>
      <w:szCs w:val="18"/>
    </w:rPr>
  </w:style>
  <w:style w:type="character" w:customStyle="1" w:styleId="12">
    <w:name w:val="页脚 字符"/>
    <w:basedOn w:val="9"/>
    <w:link w:val="4"/>
    <w:qFormat/>
    <w:uiPriority w:val="99"/>
    <w:rPr>
      <w:sz w:val="18"/>
      <w:szCs w:val="18"/>
    </w:rPr>
  </w:style>
  <w:style w:type="character" w:customStyle="1" w:styleId="13">
    <w:name w:val="批注框文本 字符"/>
    <w:basedOn w:val="9"/>
    <w:link w:val="3"/>
    <w:semiHidden/>
    <w:qFormat/>
    <w:uiPriority w:val="99"/>
    <w:rPr>
      <w:sz w:val="18"/>
      <w:szCs w:val="18"/>
    </w:rPr>
  </w:style>
  <w:style w:type="character" w:customStyle="1" w:styleId="14">
    <w:name w:val="批注文字 字符"/>
    <w:basedOn w:val="9"/>
    <w:link w:val="2"/>
    <w:semiHidden/>
    <w:qFormat/>
    <w:uiPriority w:val="99"/>
  </w:style>
  <w:style w:type="character" w:customStyle="1" w:styleId="15">
    <w:name w:val="批注主题 字符"/>
    <w:basedOn w:val="14"/>
    <w:link w:val="6"/>
    <w:semiHidden/>
    <w:qFormat/>
    <w:uiPriority w:val="99"/>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183</Words>
  <Characters>211</Characters>
  <Lines>1</Lines>
  <Paragraphs>1</Paragraphs>
  <TotalTime>4</TotalTime>
  <ScaleCrop>false</ScaleCrop>
  <LinksUpToDate>false</LinksUpToDate>
  <CharactersWithSpaces>238</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2023-04-27T10:01:00Z</dcterms:created>
  <dc:creator>产品管理部</dc:creator>
  <cp:lastModifiedBy>jxlc</cp:lastModifiedBy>
  <dcterms:modified xsi:type="dcterms:W3CDTF">2024-12-30T06:40:22Z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DB79D4BEB8E644AAB6912C05EA4E672C_13</vt:lpwstr>
  </property>
</Properties>
</file>