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0285" w14:textId="682B7B21" w:rsidR="007130D3" w:rsidRPr="000406BE" w:rsidRDefault="007130D3" w:rsidP="000D7E72">
      <w:pPr>
        <w:widowControl/>
        <w:snapToGrid w:val="0"/>
        <w:spacing w:line="560" w:lineRule="exact"/>
        <w:jc w:val="center"/>
        <w:rPr>
          <w:rFonts w:ascii="彩虹小标宋" w:eastAsia="彩虹小标宋" w:hAnsi="微软雅黑" w:cs="Arial"/>
          <w:bCs/>
          <w:color w:val="000000" w:themeColor="text1"/>
          <w:kern w:val="0"/>
          <w:sz w:val="44"/>
          <w:szCs w:val="44"/>
        </w:rPr>
      </w:pPr>
      <w:r w:rsidRPr="000406BE">
        <w:rPr>
          <w:rFonts w:ascii="彩虹小标宋" w:eastAsia="彩虹小标宋" w:hAnsi="微软雅黑" w:cs="Arial" w:hint="eastAsia"/>
          <w:bCs/>
          <w:color w:val="000000" w:themeColor="text1"/>
          <w:kern w:val="0"/>
          <w:sz w:val="44"/>
          <w:szCs w:val="44"/>
        </w:rPr>
        <w:t>关于</w:t>
      </w:r>
      <w:r w:rsidR="00295DA7">
        <w:rPr>
          <w:rFonts w:ascii="彩虹小标宋" w:eastAsia="彩虹小标宋" w:hAnsi="微软雅黑" w:cs="Arial" w:hint="eastAsia"/>
          <w:bCs/>
          <w:color w:val="000000" w:themeColor="text1"/>
          <w:kern w:val="0"/>
          <w:sz w:val="44"/>
          <w:szCs w:val="44"/>
        </w:rPr>
        <w:t>建信理财</w:t>
      </w:r>
      <w:r w:rsidR="00FE2886" w:rsidRPr="000406BE">
        <w:rPr>
          <w:rFonts w:ascii="彩虹小标宋" w:eastAsia="彩虹小标宋" w:hAnsi="微软雅黑" w:cs="Arial" w:hint="eastAsia"/>
          <w:bCs/>
          <w:color w:val="000000" w:themeColor="text1"/>
          <w:kern w:val="0"/>
          <w:sz w:val="44"/>
          <w:szCs w:val="44"/>
        </w:rPr>
        <w:t>部分理财产品</w:t>
      </w:r>
      <w:r w:rsidR="00295DA7">
        <w:rPr>
          <w:rFonts w:ascii="彩虹小标宋" w:eastAsia="彩虹小标宋" w:hAnsi="微软雅黑" w:cs="Arial" w:hint="eastAsia"/>
          <w:bCs/>
          <w:color w:val="000000" w:themeColor="text1"/>
          <w:kern w:val="0"/>
          <w:sz w:val="44"/>
          <w:szCs w:val="44"/>
        </w:rPr>
        <w:t>交易时间</w:t>
      </w:r>
      <w:r w:rsidR="00F81BC1">
        <w:rPr>
          <w:rFonts w:ascii="彩虹小标宋" w:eastAsia="彩虹小标宋" w:hAnsi="微软雅黑" w:cs="Arial" w:hint="eastAsia"/>
          <w:bCs/>
          <w:color w:val="000000" w:themeColor="text1"/>
          <w:kern w:val="0"/>
          <w:sz w:val="44"/>
          <w:szCs w:val="44"/>
        </w:rPr>
        <w:t>变更</w:t>
      </w:r>
      <w:r w:rsidRPr="000406BE">
        <w:rPr>
          <w:rFonts w:ascii="彩虹小标宋" w:eastAsia="彩虹小标宋" w:hAnsi="微软雅黑" w:cs="Arial" w:hint="eastAsia"/>
          <w:bCs/>
          <w:color w:val="000000" w:themeColor="text1"/>
          <w:kern w:val="0"/>
          <w:sz w:val="44"/>
          <w:szCs w:val="44"/>
        </w:rPr>
        <w:t>的公告</w:t>
      </w:r>
    </w:p>
    <w:p w14:paraId="1BD4811C" w14:textId="77777777" w:rsidR="007130D3" w:rsidRPr="000406BE" w:rsidRDefault="007130D3" w:rsidP="0069438C">
      <w:pPr>
        <w:widowControl/>
        <w:snapToGrid w:val="0"/>
        <w:spacing w:line="560" w:lineRule="exact"/>
        <w:rPr>
          <w:rFonts w:ascii="彩虹小标宋" w:eastAsia="彩虹小标宋" w:hAnsi="微软雅黑" w:cs="Arial"/>
          <w:b/>
          <w:bCs/>
          <w:color w:val="000000" w:themeColor="text1"/>
          <w:kern w:val="0"/>
          <w:sz w:val="44"/>
          <w:szCs w:val="44"/>
        </w:rPr>
      </w:pPr>
    </w:p>
    <w:p w14:paraId="4269CC04" w14:textId="7664C1D5" w:rsidR="00CA65E6" w:rsidRPr="00E015FE" w:rsidRDefault="00CA65E6" w:rsidP="008D7E75">
      <w:pPr>
        <w:widowControl/>
        <w:snapToGrid w:val="0"/>
        <w:spacing w:line="560" w:lineRule="exact"/>
        <w:rPr>
          <w:rFonts w:ascii="彩虹粗仿宋" w:eastAsia="彩虹粗仿宋" w:hAnsi="微软雅黑" w:cs="Arial"/>
          <w:color w:val="666666"/>
          <w:kern w:val="0"/>
          <w:sz w:val="32"/>
          <w:szCs w:val="32"/>
        </w:rPr>
      </w:pPr>
      <w:r w:rsidRPr="00E015FE">
        <w:rPr>
          <w:rFonts w:ascii="彩虹粗仿宋" w:eastAsia="彩虹粗仿宋" w:hAnsi="宋体" w:cs="Arial" w:hint="eastAsia"/>
          <w:color w:val="000000"/>
          <w:kern w:val="0"/>
          <w:sz w:val="32"/>
          <w:szCs w:val="32"/>
        </w:rPr>
        <w:t>尊敬的</w:t>
      </w:r>
      <w:r w:rsidR="00EE084C" w:rsidRPr="00E015FE">
        <w:rPr>
          <w:rFonts w:ascii="彩虹粗仿宋" w:eastAsia="彩虹粗仿宋" w:hAnsi="宋体" w:cs="Arial" w:hint="eastAsia"/>
          <w:color w:val="000000"/>
          <w:kern w:val="0"/>
          <w:sz w:val="32"/>
          <w:szCs w:val="32"/>
        </w:rPr>
        <w:t>投资者</w:t>
      </w:r>
      <w:r w:rsidRPr="00E015FE">
        <w:rPr>
          <w:rFonts w:ascii="彩虹粗仿宋" w:eastAsia="彩虹粗仿宋" w:hAnsi="宋体" w:cs="Arial" w:hint="eastAsia"/>
          <w:color w:val="000000"/>
          <w:kern w:val="0"/>
          <w:sz w:val="32"/>
          <w:szCs w:val="32"/>
        </w:rPr>
        <w:t>：</w:t>
      </w:r>
    </w:p>
    <w:p w14:paraId="6FC47BCF" w14:textId="67898FE3" w:rsidR="00CA65E6" w:rsidRPr="00E015FE" w:rsidRDefault="000A5AD6" w:rsidP="008D7E75">
      <w:pPr>
        <w:widowControl/>
        <w:snapToGrid w:val="0"/>
        <w:spacing w:line="560" w:lineRule="exact"/>
        <w:ind w:firstLineChars="200" w:firstLine="640"/>
        <w:rPr>
          <w:rFonts w:ascii="彩虹粗仿宋" w:eastAsia="彩虹粗仿宋" w:hAnsi="宋体" w:cs="Arial"/>
          <w:color w:val="000000"/>
          <w:kern w:val="0"/>
          <w:sz w:val="32"/>
          <w:szCs w:val="32"/>
        </w:rPr>
      </w:pPr>
      <w:r w:rsidRPr="00E015FE">
        <w:rPr>
          <w:rFonts w:ascii="彩虹粗仿宋" w:eastAsia="彩虹粗仿宋" w:hAnsi="宋体" w:cs="Arial" w:hint="eastAsia"/>
          <w:color w:val="000000"/>
          <w:kern w:val="0"/>
          <w:sz w:val="32"/>
          <w:szCs w:val="32"/>
        </w:rPr>
        <w:t>为更好地为客户提供投资理财服务</w:t>
      </w:r>
      <w:r w:rsidR="00A1289D" w:rsidRPr="00E015FE">
        <w:rPr>
          <w:rFonts w:ascii="彩虹粗仿宋" w:eastAsia="彩虹粗仿宋" w:hAnsi="宋体" w:cs="Arial" w:hint="eastAsia"/>
          <w:color w:val="000000"/>
          <w:kern w:val="0"/>
          <w:sz w:val="32"/>
          <w:szCs w:val="32"/>
        </w:rPr>
        <w:t>，</w:t>
      </w:r>
      <w:r w:rsidR="00030133" w:rsidRPr="00E015FE">
        <w:rPr>
          <w:rFonts w:ascii="彩虹粗仿宋" w:eastAsia="彩虹粗仿宋" w:hAnsi="宋体" w:cs="Arial" w:hint="eastAsia"/>
          <w:color w:val="000000"/>
          <w:kern w:val="0"/>
          <w:sz w:val="32"/>
          <w:szCs w:val="32"/>
        </w:rPr>
        <w:t>建信理</w:t>
      </w:r>
      <w:r w:rsidR="00030133" w:rsidRPr="00682431">
        <w:rPr>
          <w:rFonts w:ascii="彩虹粗仿宋" w:eastAsia="彩虹粗仿宋" w:hAnsi="宋体" w:cs="Arial" w:hint="eastAsia"/>
          <w:color w:val="000000"/>
          <w:kern w:val="0"/>
          <w:sz w:val="32"/>
          <w:szCs w:val="32"/>
        </w:rPr>
        <w:t>财拟于</w:t>
      </w:r>
      <w:r w:rsidR="004C5F64" w:rsidRPr="00682431">
        <w:rPr>
          <w:rFonts w:ascii="彩虹粗仿宋" w:eastAsia="彩虹粗仿宋" w:hAnsi="宋体" w:cs="Arial"/>
          <w:color w:val="000000"/>
          <w:kern w:val="0"/>
          <w:sz w:val="32"/>
          <w:szCs w:val="32"/>
        </w:rPr>
        <w:t>2025</w:t>
      </w:r>
      <w:r w:rsidR="00030133" w:rsidRPr="00682431">
        <w:rPr>
          <w:rFonts w:ascii="彩虹粗仿宋" w:eastAsia="彩虹粗仿宋" w:hAnsi="宋体" w:cs="Arial" w:hint="eastAsia"/>
          <w:color w:val="000000"/>
          <w:kern w:val="0"/>
          <w:sz w:val="32"/>
          <w:szCs w:val="32"/>
        </w:rPr>
        <w:t>年</w:t>
      </w:r>
      <w:r w:rsidR="004C5F64" w:rsidRPr="00682431">
        <w:rPr>
          <w:rFonts w:ascii="彩虹粗仿宋" w:eastAsia="彩虹粗仿宋" w:hAnsi="宋体" w:cs="Arial"/>
          <w:color w:val="000000"/>
          <w:kern w:val="0"/>
          <w:sz w:val="32"/>
          <w:szCs w:val="32"/>
        </w:rPr>
        <w:t>2</w:t>
      </w:r>
      <w:r w:rsidR="00030133" w:rsidRPr="00682431">
        <w:rPr>
          <w:rFonts w:ascii="彩虹粗仿宋" w:eastAsia="彩虹粗仿宋" w:hAnsi="宋体" w:cs="Arial" w:hint="eastAsia"/>
          <w:color w:val="000000"/>
          <w:kern w:val="0"/>
          <w:sz w:val="32"/>
          <w:szCs w:val="32"/>
        </w:rPr>
        <w:t>月</w:t>
      </w:r>
      <w:r w:rsidR="00682431" w:rsidRPr="00682431">
        <w:rPr>
          <w:rFonts w:ascii="彩虹粗仿宋" w:eastAsia="彩虹粗仿宋" w:hAnsi="宋体" w:cs="Arial"/>
          <w:color w:val="000000"/>
          <w:kern w:val="0"/>
          <w:sz w:val="32"/>
          <w:szCs w:val="32"/>
        </w:rPr>
        <w:t>20</w:t>
      </w:r>
      <w:r w:rsidR="00030133" w:rsidRPr="00682431">
        <w:rPr>
          <w:rFonts w:ascii="彩虹粗仿宋" w:eastAsia="彩虹粗仿宋" w:hAnsi="宋体" w:cs="Arial" w:hint="eastAsia"/>
          <w:color w:val="000000"/>
          <w:kern w:val="0"/>
          <w:sz w:val="32"/>
          <w:szCs w:val="32"/>
        </w:rPr>
        <w:t>日</w:t>
      </w:r>
      <w:r w:rsidR="006F5964" w:rsidRPr="00682431">
        <w:rPr>
          <w:rFonts w:ascii="彩虹粗仿宋" w:eastAsia="彩虹粗仿宋" w:hAnsi="宋体" w:cs="Arial" w:hint="eastAsia"/>
          <w:color w:val="000000"/>
          <w:kern w:val="0"/>
          <w:sz w:val="32"/>
          <w:szCs w:val="32"/>
        </w:rPr>
        <w:t>起</w:t>
      </w:r>
      <w:r w:rsidR="00A16353" w:rsidRPr="00E015FE">
        <w:rPr>
          <w:rFonts w:ascii="彩虹粗仿宋" w:eastAsia="彩虹粗仿宋" w:hAnsi="宋体" w:cs="Arial" w:hint="eastAsia"/>
          <w:color w:val="000000"/>
          <w:kern w:val="0"/>
          <w:sz w:val="32"/>
          <w:szCs w:val="32"/>
        </w:rPr>
        <w:t>调整</w:t>
      </w:r>
      <w:r w:rsidR="00FE2886" w:rsidRPr="00E015FE">
        <w:rPr>
          <w:rFonts w:ascii="彩虹粗仿宋" w:eastAsia="彩虹粗仿宋" w:hAnsi="宋体" w:cs="Arial" w:hint="eastAsia"/>
          <w:color w:val="000000"/>
          <w:kern w:val="0"/>
          <w:sz w:val="32"/>
          <w:szCs w:val="32"/>
        </w:rPr>
        <w:t>部分</w:t>
      </w:r>
      <w:r w:rsidR="00442CEF" w:rsidRPr="00E015FE">
        <w:rPr>
          <w:rFonts w:ascii="彩虹粗仿宋" w:eastAsia="彩虹粗仿宋" w:hAnsi="宋体" w:cs="Arial" w:hint="eastAsia"/>
          <w:color w:val="000000"/>
          <w:kern w:val="0"/>
          <w:sz w:val="32"/>
          <w:szCs w:val="32"/>
        </w:rPr>
        <w:t>理财产品</w:t>
      </w:r>
      <w:r w:rsidR="00AE6B9E" w:rsidRPr="00E015FE">
        <w:rPr>
          <w:rFonts w:ascii="彩虹粗仿宋" w:eastAsia="彩虹粗仿宋" w:hAnsi="宋体" w:cs="Arial" w:hint="eastAsia"/>
          <w:color w:val="000000"/>
          <w:kern w:val="0"/>
          <w:sz w:val="32"/>
          <w:szCs w:val="32"/>
        </w:rPr>
        <w:t>申购赎回开放截止时间</w:t>
      </w:r>
      <w:r w:rsidR="00850F35" w:rsidRPr="00E015FE">
        <w:rPr>
          <w:rFonts w:ascii="彩虹粗仿宋" w:eastAsia="彩虹粗仿宋" w:hAnsi="宋体" w:cs="Arial" w:hint="eastAsia"/>
          <w:color w:val="000000"/>
          <w:kern w:val="0"/>
          <w:sz w:val="32"/>
          <w:szCs w:val="32"/>
        </w:rPr>
        <w:t>，</w:t>
      </w:r>
      <w:r w:rsidR="0099123D" w:rsidRPr="00E015FE">
        <w:rPr>
          <w:rFonts w:ascii="彩虹粗仿宋" w:eastAsia="彩虹粗仿宋" w:hAnsi="宋体" w:cs="Arial" w:hint="eastAsia"/>
          <w:color w:val="000000"/>
          <w:kern w:val="0"/>
          <w:sz w:val="32"/>
          <w:szCs w:val="32"/>
        </w:rPr>
        <w:t>产品明细和调整</w:t>
      </w:r>
      <w:r w:rsidR="00B80789" w:rsidRPr="00E015FE">
        <w:rPr>
          <w:rFonts w:ascii="彩虹粗仿宋" w:eastAsia="彩虹粗仿宋" w:hAnsi="宋体" w:cs="Arial"/>
          <w:color w:val="000000"/>
          <w:kern w:val="0"/>
          <w:sz w:val="32"/>
          <w:szCs w:val="32"/>
        </w:rPr>
        <w:t>内容</w:t>
      </w:r>
      <w:r w:rsidR="0099123D" w:rsidRPr="00E015FE">
        <w:rPr>
          <w:rFonts w:ascii="彩虹粗仿宋" w:eastAsia="彩虹粗仿宋" w:hAnsi="宋体" w:cs="Arial" w:hint="eastAsia"/>
          <w:color w:val="000000"/>
          <w:kern w:val="0"/>
          <w:sz w:val="32"/>
          <w:szCs w:val="32"/>
        </w:rPr>
        <w:t>具体</w:t>
      </w:r>
      <w:r w:rsidR="00EF75FF" w:rsidRPr="00E015FE">
        <w:rPr>
          <w:rFonts w:ascii="彩虹粗仿宋" w:eastAsia="彩虹粗仿宋" w:hAnsi="宋体" w:cs="Arial"/>
          <w:color w:val="000000"/>
          <w:kern w:val="0"/>
          <w:sz w:val="32"/>
          <w:szCs w:val="32"/>
        </w:rPr>
        <w:t>如下</w:t>
      </w:r>
      <w:r w:rsidR="00CA65E6" w:rsidRPr="00E015FE">
        <w:rPr>
          <w:rFonts w:ascii="彩虹粗仿宋" w:eastAsia="彩虹粗仿宋" w:hAnsi="宋体" w:cs="Arial" w:hint="eastAsia"/>
          <w:color w:val="000000"/>
          <w:kern w:val="0"/>
          <w:sz w:val="32"/>
          <w:szCs w:val="32"/>
        </w:rPr>
        <w:t>：</w:t>
      </w:r>
      <w:bookmarkStart w:id="0" w:name="_GoBack"/>
      <w:bookmarkEnd w:id="0"/>
    </w:p>
    <w:tbl>
      <w:tblPr>
        <w:tblW w:w="5000" w:type="pct"/>
        <w:tblBorders>
          <w:top w:val="thinThickSmallGap" w:sz="2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6"/>
        <w:gridCol w:w="1979"/>
        <w:gridCol w:w="4394"/>
        <w:gridCol w:w="4319"/>
      </w:tblGrid>
      <w:tr w:rsidR="004C5F64" w:rsidRPr="009B0625" w14:paraId="557B19FA" w14:textId="77777777" w:rsidTr="00101D80">
        <w:trPr>
          <w:trHeight w:val="20"/>
        </w:trPr>
        <w:tc>
          <w:tcPr>
            <w:tcW w:w="1170" w:type="pct"/>
            <w:vAlign w:val="center"/>
          </w:tcPr>
          <w:p w14:paraId="2E8CB52E" w14:textId="3F085678" w:rsidR="00F81BC1" w:rsidRPr="009B0625" w:rsidRDefault="00F81BC1" w:rsidP="00101D80">
            <w:pPr>
              <w:snapToGrid w:val="0"/>
              <w:jc w:val="center"/>
              <w:rPr>
                <w:rFonts w:ascii="宋体" w:eastAsia="宋体" w:hAnsi="宋体" w:cs="Times New Roman"/>
                <w:b/>
                <w:szCs w:val="21"/>
              </w:rPr>
            </w:pPr>
            <w:r w:rsidRPr="009B0625">
              <w:rPr>
                <w:rFonts w:ascii="宋体" w:eastAsia="宋体" w:hAnsi="宋体" w:cs="Times New Roman" w:hint="eastAsia"/>
                <w:b/>
                <w:szCs w:val="21"/>
              </w:rPr>
              <w:t>产品名称</w:t>
            </w:r>
          </w:p>
        </w:tc>
        <w:tc>
          <w:tcPr>
            <w:tcW w:w="709" w:type="pct"/>
            <w:vAlign w:val="center"/>
          </w:tcPr>
          <w:p w14:paraId="494B36C1" w14:textId="6452565C" w:rsidR="00F81BC1" w:rsidRPr="009B0625" w:rsidRDefault="000A5AD6" w:rsidP="00101D80">
            <w:pPr>
              <w:snapToGrid w:val="0"/>
              <w:jc w:val="center"/>
              <w:rPr>
                <w:rFonts w:ascii="宋体" w:eastAsia="宋体" w:hAnsi="宋体" w:cs="Times New Roman"/>
                <w:b/>
                <w:szCs w:val="21"/>
              </w:rPr>
            </w:pPr>
            <w:r w:rsidRPr="009B0625">
              <w:rPr>
                <w:rFonts w:ascii="宋体" w:eastAsia="宋体" w:hAnsi="宋体" w:cs="Times New Roman" w:hint="eastAsia"/>
                <w:b/>
                <w:szCs w:val="21"/>
              </w:rPr>
              <w:t>全国银行业理财信息登记系统编码</w:t>
            </w:r>
          </w:p>
        </w:tc>
        <w:tc>
          <w:tcPr>
            <w:tcW w:w="1574" w:type="pct"/>
            <w:vAlign w:val="center"/>
          </w:tcPr>
          <w:p w14:paraId="50FA7DE0" w14:textId="469B279B" w:rsidR="00F81BC1" w:rsidRPr="009B0625" w:rsidRDefault="00F81BC1" w:rsidP="00101D80">
            <w:pPr>
              <w:snapToGrid w:val="0"/>
              <w:jc w:val="center"/>
              <w:rPr>
                <w:rFonts w:ascii="宋体" w:eastAsia="宋体" w:hAnsi="宋体" w:cs="Times New Roman"/>
                <w:b/>
                <w:szCs w:val="21"/>
              </w:rPr>
            </w:pPr>
            <w:r w:rsidRPr="009B0625">
              <w:rPr>
                <w:rFonts w:ascii="宋体" w:eastAsia="宋体" w:hAnsi="宋体" w:cs="Times New Roman" w:hint="eastAsia"/>
                <w:b/>
                <w:szCs w:val="21"/>
              </w:rPr>
              <w:t>调整前</w:t>
            </w:r>
          </w:p>
        </w:tc>
        <w:tc>
          <w:tcPr>
            <w:tcW w:w="1547" w:type="pct"/>
            <w:vAlign w:val="center"/>
            <w:hideMark/>
          </w:tcPr>
          <w:p w14:paraId="670F6AA5" w14:textId="7BA28510" w:rsidR="00F81BC1" w:rsidRPr="009B0625" w:rsidRDefault="00F81BC1" w:rsidP="00101D80">
            <w:pPr>
              <w:snapToGrid w:val="0"/>
              <w:jc w:val="center"/>
              <w:rPr>
                <w:rFonts w:ascii="宋体" w:eastAsia="宋体" w:hAnsi="宋体" w:cs="Times New Roman"/>
                <w:b/>
                <w:szCs w:val="21"/>
              </w:rPr>
            </w:pPr>
            <w:r w:rsidRPr="009B0625">
              <w:rPr>
                <w:rFonts w:ascii="宋体" w:eastAsia="宋体" w:hAnsi="宋体" w:cs="Times New Roman" w:hint="eastAsia"/>
                <w:b/>
                <w:szCs w:val="21"/>
              </w:rPr>
              <w:t>调整后</w:t>
            </w:r>
          </w:p>
        </w:tc>
      </w:tr>
      <w:tr w:rsidR="004C5F64" w:rsidRPr="009B0625" w14:paraId="7292C2F6" w14:textId="77777777" w:rsidTr="00101D80">
        <w:trPr>
          <w:trHeight w:val="20"/>
        </w:trPr>
        <w:tc>
          <w:tcPr>
            <w:tcW w:w="1170" w:type="pct"/>
            <w:vAlign w:val="center"/>
          </w:tcPr>
          <w:p w14:paraId="6CD99086" w14:textId="3AF66621" w:rsidR="004C5F64" w:rsidRPr="009B0625" w:rsidRDefault="004C5F64" w:rsidP="00101D80">
            <w:pPr>
              <w:snapToGrid w:val="0"/>
              <w:jc w:val="center"/>
              <w:rPr>
                <w:rFonts w:ascii="宋体" w:eastAsia="宋体" w:hAnsi="宋体" w:cs="Times New Roman"/>
                <w:szCs w:val="21"/>
              </w:rPr>
            </w:pPr>
            <w:r w:rsidRPr="009B0625">
              <w:rPr>
                <w:rFonts w:ascii="宋体" w:eastAsia="宋体" w:hAnsi="宋体" w:hint="eastAsia"/>
                <w:szCs w:val="21"/>
              </w:rPr>
              <w:t>建信理财粤港澳大湾区指数灵活配置理财产品（第01期）</w:t>
            </w:r>
          </w:p>
        </w:tc>
        <w:tc>
          <w:tcPr>
            <w:tcW w:w="709" w:type="pct"/>
            <w:vAlign w:val="center"/>
          </w:tcPr>
          <w:p w14:paraId="718A5751" w14:textId="502BC61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szCs w:val="21"/>
              </w:rPr>
              <w:t>Z7000719000019</w:t>
            </w:r>
          </w:p>
        </w:tc>
        <w:tc>
          <w:tcPr>
            <w:tcW w:w="1574" w:type="pct"/>
            <w:vAlign w:val="center"/>
          </w:tcPr>
          <w:p w14:paraId="6344BB54" w14:textId="0FEF995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申购：每个申购开放日的9:00-15:30；</w:t>
            </w:r>
            <w:r w:rsidRPr="009B0625">
              <w:rPr>
                <w:rFonts w:ascii="宋体" w:eastAsia="宋体" w:hAnsi="宋体" w:hint="eastAsia"/>
                <w:szCs w:val="21"/>
              </w:rPr>
              <w:br/>
              <w:t>赎回：每个赎回开放日前4个工作日1：00-23:00及赎回开放日当日1:00-15:00</w:t>
            </w:r>
          </w:p>
        </w:tc>
        <w:tc>
          <w:tcPr>
            <w:tcW w:w="1547" w:type="pct"/>
            <w:vAlign w:val="center"/>
          </w:tcPr>
          <w:p w14:paraId="5ED37DED" w14:textId="52668E7E"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申购：每个申购开放日的9:00-17:00；</w:t>
            </w:r>
            <w:r w:rsidRPr="009B0625">
              <w:rPr>
                <w:rFonts w:ascii="宋体" w:eastAsia="宋体" w:hAnsi="宋体" w:hint="eastAsia"/>
                <w:szCs w:val="21"/>
              </w:rPr>
              <w:br/>
              <w:t>赎回：每个赎回开放日前4个工作日1：00-23:00及赎回开放日当日1:00-17:00</w:t>
            </w:r>
          </w:p>
        </w:tc>
      </w:tr>
      <w:tr w:rsidR="004C5F64" w:rsidRPr="009B0625" w14:paraId="1BB2C828" w14:textId="77777777" w:rsidTr="00101D80">
        <w:trPr>
          <w:trHeight w:val="20"/>
        </w:trPr>
        <w:tc>
          <w:tcPr>
            <w:tcW w:w="1170" w:type="pct"/>
            <w:vAlign w:val="center"/>
          </w:tcPr>
          <w:p w14:paraId="53391A6E" w14:textId="64192538" w:rsidR="004C5F64" w:rsidRPr="009B0625" w:rsidRDefault="004C5F64" w:rsidP="00101D80">
            <w:pPr>
              <w:snapToGrid w:val="0"/>
              <w:jc w:val="center"/>
              <w:rPr>
                <w:rFonts w:ascii="宋体" w:eastAsia="宋体" w:hAnsi="宋体" w:cs="Times New Roman"/>
                <w:szCs w:val="21"/>
                <w:highlight w:val="yellow"/>
              </w:rPr>
            </w:pPr>
            <w:r w:rsidRPr="009B0625">
              <w:rPr>
                <w:rFonts w:ascii="宋体" w:eastAsia="宋体" w:hAnsi="宋体" w:hint="eastAsia"/>
                <w:szCs w:val="21"/>
              </w:rPr>
              <w:t>建信理财“睿鑫”ESG固收类最低持有180天按日开放式产品</w:t>
            </w:r>
          </w:p>
        </w:tc>
        <w:tc>
          <w:tcPr>
            <w:tcW w:w="709" w:type="pct"/>
            <w:vAlign w:val="center"/>
          </w:tcPr>
          <w:p w14:paraId="50B7C0FB" w14:textId="59419CEC"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Z7000720000930</w:t>
            </w:r>
          </w:p>
        </w:tc>
        <w:tc>
          <w:tcPr>
            <w:tcW w:w="1574" w:type="pct"/>
            <w:vAlign w:val="center"/>
          </w:tcPr>
          <w:p w14:paraId="347340EA" w14:textId="06784955"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每个申购/赎回开放日的09:00至15:00</w:t>
            </w:r>
          </w:p>
        </w:tc>
        <w:tc>
          <w:tcPr>
            <w:tcW w:w="1547" w:type="pct"/>
            <w:vAlign w:val="center"/>
          </w:tcPr>
          <w:p w14:paraId="448E21C8" w14:textId="1348B5FE"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7631C718" w14:textId="77777777" w:rsidTr="00101D80">
        <w:trPr>
          <w:trHeight w:val="20"/>
        </w:trPr>
        <w:tc>
          <w:tcPr>
            <w:tcW w:w="1170" w:type="pct"/>
            <w:vAlign w:val="center"/>
          </w:tcPr>
          <w:p w14:paraId="6273B4BF" w14:textId="5F9AC6E1" w:rsidR="004C5F64" w:rsidRPr="009B0625" w:rsidRDefault="004C5F64" w:rsidP="00101D80">
            <w:pPr>
              <w:snapToGrid w:val="0"/>
              <w:jc w:val="center"/>
              <w:rPr>
                <w:rFonts w:ascii="宋体" w:eastAsia="宋体" w:hAnsi="宋体" w:cs="Times New Roman"/>
                <w:szCs w:val="21"/>
                <w:highlight w:val="yellow"/>
              </w:rPr>
            </w:pPr>
            <w:r w:rsidRPr="009B0625">
              <w:rPr>
                <w:rFonts w:ascii="宋体" w:eastAsia="宋体" w:hAnsi="宋体" w:hint="eastAsia"/>
                <w:szCs w:val="21"/>
              </w:rPr>
              <w:t>建信理财嘉鑫固收类按日开放式产品第14期</w:t>
            </w:r>
          </w:p>
        </w:tc>
        <w:tc>
          <w:tcPr>
            <w:tcW w:w="709" w:type="pct"/>
            <w:vAlign w:val="center"/>
          </w:tcPr>
          <w:p w14:paraId="0BE9EC84" w14:textId="0BF65649"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Z7000724000318</w:t>
            </w:r>
          </w:p>
        </w:tc>
        <w:tc>
          <w:tcPr>
            <w:tcW w:w="1574" w:type="pct"/>
            <w:vAlign w:val="center"/>
          </w:tcPr>
          <w:p w14:paraId="2823315D" w14:textId="636E7DF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vAlign w:val="center"/>
          </w:tcPr>
          <w:p w14:paraId="6929731B" w14:textId="54886870"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4123D589" w14:textId="77777777" w:rsidTr="00101D80">
        <w:trPr>
          <w:trHeight w:val="20"/>
        </w:trPr>
        <w:tc>
          <w:tcPr>
            <w:tcW w:w="1170" w:type="pct"/>
            <w:vAlign w:val="center"/>
          </w:tcPr>
          <w:p w14:paraId="098E8EA0" w14:textId="73865F97" w:rsidR="004C5F64" w:rsidRPr="009B0625" w:rsidRDefault="004C5F64" w:rsidP="00101D80">
            <w:pPr>
              <w:snapToGrid w:val="0"/>
              <w:jc w:val="center"/>
              <w:rPr>
                <w:rFonts w:ascii="宋体" w:eastAsia="宋体" w:hAnsi="宋体" w:cs="Times New Roman"/>
                <w:szCs w:val="21"/>
                <w:highlight w:val="yellow"/>
              </w:rPr>
            </w:pPr>
            <w:r w:rsidRPr="009B0625">
              <w:rPr>
                <w:rFonts w:ascii="宋体" w:eastAsia="宋体" w:hAnsi="宋体" w:hint="eastAsia"/>
                <w:szCs w:val="21"/>
              </w:rPr>
              <w:t>建信理财嘉鑫固收类最低持有14天产品第6期</w:t>
            </w:r>
          </w:p>
        </w:tc>
        <w:tc>
          <w:tcPr>
            <w:tcW w:w="709" w:type="pct"/>
            <w:vAlign w:val="center"/>
          </w:tcPr>
          <w:p w14:paraId="3D024C71" w14:textId="61B77BBD"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Z7000724000316</w:t>
            </w:r>
          </w:p>
        </w:tc>
        <w:tc>
          <w:tcPr>
            <w:tcW w:w="1574" w:type="pct"/>
            <w:vAlign w:val="center"/>
          </w:tcPr>
          <w:p w14:paraId="1C3B6D5C" w14:textId="0751090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vAlign w:val="center"/>
          </w:tcPr>
          <w:p w14:paraId="2EDF21E3" w14:textId="44529129"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60760A34" w14:textId="77777777" w:rsidTr="00101D80">
        <w:trPr>
          <w:trHeight w:val="20"/>
        </w:trPr>
        <w:tc>
          <w:tcPr>
            <w:tcW w:w="1170" w:type="pct"/>
            <w:vAlign w:val="center"/>
          </w:tcPr>
          <w:p w14:paraId="358DD38C" w14:textId="08623E08" w:rsidR="004C5F64" w:rsidRPr="009B0625" w:rsidRDefault="004C5F64" w:rsidP="00101D80">
            <w:pPr>
              <w:snapToGrid w:val="0"/>
              <w:jc w:val="center"/>
              <w:rPr>
                <w:rFonts w:ascii="宋体" w:eastAsia="宋体" w:hAnsi="宋体"/>
                <w:szCs w:val="21"/>
                <w:highlight w:val="yellow"/>
              </w:rPr>
            </w:pPr>
            <w:r w:rsidRPr="009B0625">
              <w:rPr>
                <w:rFonts w:ascii="宋体" w:eastAsia="宋体" w:hAnsi="宋体" w:hint="eastAsia"/>
                <w:szCs w:val="21"/>
              </w:rPr>
              <w:t>建信理财“睿鑫”最低持有270天开放理财产品第1期</w:t>
            </w:r>
          </w:p>
        </w:tc>
        <w:tc>
          <w:tcPr>
            <w:tcW w:w="709" w:type="pct"/>
            <w:vAlign w:val="center"/>
          </w:tcPr>
          <w:p w14:paraId="1CF96E70" w14:textId="09B50C97"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Z7000720000343</w:t>
            </w:r>
          </w:p>
        </w:tc>
        <w:tc>
          <w:tcPr>
            <w:tcW w:w="1574" w:type="pct"/>
            <w:vAlign w:val="center"/>
          </w:tcPr>
          <w:p w14:paraId="280E8A97" w14:textId="094E37DF"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申购：每个申购开放日的9:00至15:00</w:t>
            </w:r>
            <w:r w:rsidRPr="009B0625">
              <w:rPr>
                <w:rFonts w:ascii="宋体" w:eastAsia="宋体" w:hAnsi="宋体" w:hint="eastAsia"/>
                <w:szCs w:val="21"/>
              </w:rPr>
              <w:br/>
              <w:t>赎回：每个赎回开放日前4个工作日9:00-15:00及赎回开放日当日9:00-15:00</w:t>
            </w:r>
          </w:p>
        </w:tc>
        <w:tc>
          <w:tcPr>
            <w:tcW w:w="1547" w:type="pct"/>
            <w:vAlign w:val="center"/>
          </w:tcPr>
          <w:p w14:paraId="50E79CC5" w14:textId="6B414C18"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申购：每个申购开放日的9:00至17:00</w:t>
            </w:r>
            <w:r w:rsidRPr="009B0625">
              <w:rPr>
                <w:rFonts w:ascii="宋体" w:eastAsia="宋体" w:hAnsi="宋体" w:hint="eastAsia"/>
                <w:szCs w:val="21"/>
              </w:rPr>
              <w:br/>
              <w:t>赎回：每个赎回开放日前4个工作日9:00-17:00及赎回开放日当日9:00-17:00</w:t>
            </w:r>
          </w:p>
        </w:tc>
      </w:tr>
      <w:tr w:rsidR="004C5F64" w:rsidRPr="009B0625" w14:paraId="428948BE" w14:textId="77777777" w:rsidTr="00101D80">
        <w:trPr>
          <w:trHeight w:val="20"/>
        </w:trPr>
        <w:tc>
          <w:tcPr>
            <w:tcW w:w="1170" w:type="pct"/>
            <w:vAlign w:val="center"/>
          </w:tcPr>
          <w:p w14:paraId="7D50B5C8" w14:textId="5D06EADA" w:rsidR="004C5F64" w:rsidRPr="009B0625" w:rsidRDefault="004C5F64" w:rsidP="00101D80">
            <w:pPr>
              <w:snapToGrid w:val="0"/>
              <w:jc w:val="center"/>
              <w:rPr>
                <w:rFonts w:ascii="宋体" w:eastAsia="宋体" w:hAnsi="宋体"/>
                <w:szCs w:val="21"/>
                <w:highlight w:val="yellow"/>
              </w:rPr>
            </w:pPr>
            <w:r w:rsidRPr="009B0625">
              <w:rPr>
                <w:rFonts w:ascii="宋体" w:eastAsia="宋体" w:hAnsi="宋体" w:hint="eastAsia"/>
                <w:szCs w:val="21"/>
              </w:rPr>
              <w:t>建信理财睿鑫（代工专享）固收类最低持有180天产品第1期</w:t>
            </w:r>
          </w:p>
        </w:tc>
        <w:tc>
          <w:tcPr>
            <w:tcW w:w="709" w:type="pct"/>
            <w:vAlign w:val="center"/>
          </w:tcPr>
          <w:p w14:paraId="1C5AA2EF" w14:textId="717DC927"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Z7000722000682</w:t>
            </w:r>
          </w:p>
        </w:tc>
        <w:tc>
          <w:tcPr>
            <w:tcW w:w="1574" w:type="pct"/>
            <w:vAlign w:val="center"/>
          </w:tcPr>
          <w:p w14:paraId="5C29663E" w14:textId="0495A597"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每个申购/赎回开放日的09:00至15:00</w:t>
            </w:r>
          </w:p>
        </w:tc>
        <w:tc>
          <w:tcPr>
            <w:tcW w:w="1547" w:type="pct"/>
            <w:vAlign w:val="center"/>
          </w:tcPr>
          <w:p w14:paraId="3B4433F0" w14:textId="65EA31B6"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每个申购/赎回开放日的09:00至17:00</w:t>
            </w:r>
          </w:p>
        </w:tc>
      </w:tr>
      <w:tr w:rsidR="004C5F64" w:rsidRPr="009B0625" w14:paraId="40A47083" w14:textId="77777777" w:rsidTr="00101D80">
        <w:trPr>
          <w:trHeight w:val="20"/>
        </w:trPr>
        <w:tc>
          <w:tcPr>
            <w:tcW w:w="1170" w:type="pct"/>
            <w:tcBorders>
              <w:top w:val="single" w:sz="4" w:space="0" w:color="auto"/>
              <w:bottom w:val="single" w:sz="4" w:space="0" w:color="auto"/>
            </w:tcBorders>
            <w:vAlign w:val="center"/>
          </w:tcPr>
          <w:p w14:paraId="7467A77D" w14:textId="790F0438" w:rsidR="004C5F64" w:rsidRPr="009B0625" w:rsidRDefault="004C5F64" w:rsidP="00101D80">
            <w:pPr>
              <w:snapToGrid w:val="0"/>
              <w:jc w:val="center"/>
              <w:rPr>
                <w:rFonts w:ascii="宋体" w:eastAsia="宋体" w:hAnsi="宋体"/>
                <w:szCs w:val="21"/>
                <w:highlight w:val="yellow"/>
              </w:rPr>
            </w:pPr>
            <w:r w:rsidRPr="009B0625">
              <w:rPr>
                <w:rFonts w:ascii="宋体" w:eastAsia="宋体" w:hAnsi="宋体" w:hint="eastAsia"/>
                <w:szCs w:val="21"/>
              </w:rPr>
              <w:t>建信理财“睿鑫”（1个月）定期开放式理财产品第1期</w:t>
            </w:r>
          </w:p>
        </w:tc>
        <w:tc>
          <w:tcPr>
            <w:tcW w:w="709" w:type="pct"/>
            <w:tcBorders>
              <w:top w:val="single" w:sz="4" w:space="0" w:color="auto"/>
              <w:bottom w:val="single" w:sz="4" w:space="0" w:color="auto"/>
            </w:tcBorders>
            <w:vAlign w:val="center"/>
          </w:tcPr>
          <w:p w14:paraId="47914FAF" w14:textId="2C007BA3"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szCs w:val="21"/>
              </w:rPr>
              <w:t>Z7000720000003</w:t>
            </w:r>
          </w:p>
        </w:tc>
        <w:tc>
          <w:tcPr>
            <w:tcW w:w="1574" w:type="pct"/>
            <w:tcBorders>
              <w:top w:val="single" w:sz="4" w:space="0" w:color="auto"/>
              <w:bottom w:val="single" w:sz="4" w:space="0" w:color="auto"/>
            </w:tcBorders>
            <w:vAlign w:val="center"/>
          </w:tcPr>
          <w:p w14:paraId="2CAACE5B" w14:textId="6A4663D3"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开放日前4个自然日9:00至开放日当日15:00</w:t>
            </w:r>
          </w:p>
        </w:tc>
        <w:tc>
          <w:tcPr>
            <w:tcW w:w="1547" w:type="pct"/>
            <w:tcBorders>
              <w:top w:val="single" w:sz="4" w:space="0" w:color="auto"/>
              <w:bottom w:val="single" w:sz="4" w:space="0" w:color="auto"/>
            </w:tcBorders>
            <w:vAlign w:val="center"/>
          </w:tcPr>
          <w:p w14:paraId="2FBB5479" w14:textId="5D7CD7E3" w:rsidR="004C5F64" w:rsidRPr="009B0625" w:rsidRDefault="004C5F64" w:rsidP="00101D80">
            <w:pPr>
              <w:snapToGrid w:val="0"/>
              <w:jc w:val="center"/>
              <w:rPr>
                <w:rFonts w:ascii="宋体" w:eastAsia="宋体" w:hAnsi="宋体" w:cs="Times New Roman"/>
                <w:kern w:val="0"/>
                <w:szCs w:val="21"/>
                <w:highlight w:val="yellow"/>
              </w:rPr>
            </w:pPr>
            <w:r w:rsidRPr="009B0625">
              <w:rPr>
                <w:rFonts w:ascii="宋体" w:eastAsia="宋体" w:hAnsi="宋体" w:hint="eastAsia"/>
                <w:szCs w:val="21"/>
              </w:rPr>
              <w:t>开放日前4个自然日9:00至开放日当日17:00</w:t>
            </w:r>
          </w:p>
        </w:tc>
      </w:tr>
      <w:tr w:rsidR="004C5F64" w:rsidRPr="009B0625" w14:paraId="5C2277D4" w14:textId="77777777" w:rsidTr="00101D80">
        <w:trPr>
          <w:trHeight w:val="20"/>
        </w:trPr>
        <w:tc>
          <w:tcPr>
            <w:tcW w:w="1170" w:type="pct"/>
            <w:tcBorders>
              <w:top w:val="single" w:sz="4" w:space="0" w:color="auto"/>
              <w:bottom w:val="single" w:sz="4" w:space="0" w:color="auto"/>
            </w:tcBorders>
            <w:vAlign w:val="center"/>
          </w:tcPr>
          <w:p w14:paraId="4C2F6052" w14:textId="5021E309"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建信理财“诚鑫”多元配置混合</w:t>
            </w:r>
            <w:r w:rsidRPr="009B0625">
              <w:rPr>
                <w:rFonts w:ascii="宋体" w:eastAsia="宋体" w:hAnsi="宋体" w:hint="eastAsia"/>
                <w:szCs w:val="21"/>
              </w:rPr>
              <w:lastRenderedPageBreak/>
              <w:t>类最低持有2年开放式产品</w:t>
            </w:r>
          </w:p>
        </w:tc>
        <w:tc>
          <w:tcPr>
            <w:tcW w:w="709" w:type="pct"/>
            <w:tcBorders>
              <w:top w:val="single" w:sz="4" w:space="0" w:color="auto"/>
              <w:bottom w:val="single" w:sz="4" w:space="0" w:color="auto"/>
            </w:tcBorders>
            <w:vAlign w:val="center"/>
          </w:tcPr>
          <w:p w14:paraId="508F1622" w14:textId="2993F322"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lastRenderedPageBreak/>
              <w:t>Z7000720000709</w:t>
            </w:r>
          </w:p>
        </w:tc>
        <w:tc>
          <w:tcPr>
            <w:tcW w:w="1574" w:type="pct"/>
            <w:tcBorders>
              <w:top w:val="single" w:sz="4" w:space="0" w:color="auto"/>
              <w:bottom w:val="single" w:sz="4" w:space="0" w:color="auto"/>
            </w:tcBorders>
            <w:vAlign w:val="center"/>
          </w:tcPr>
          <w:p w14:paraId="1C510938" w14:textId="19730572"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每个申购/赎回开放日的09:00至15:00</w:t>
            </w:r>
          </w:p>
        </w:tc>
        <w:tc>
          <w:tcPr>
            <w:tcW w:w="1547" w:type="pct"/>
            <w:tcBorders>
              <w:top w:val="single" w:sz="4" w:space="0" w:color="auto"/>
              <w:bottom w:val="single" w:sz="4" w:space="0" w:color="auto"/>
            </w:tcBorders>
            <w:vAlign w:val="center"/>
          </w:tcPr>
          <w:p w14:paraId="6BDB6E47" w14:textId="6CA4A20E"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53809B33" w14:textId="77777777" w:rsidTr="00101D80">
        <w:trPr>
          <w:trHeight w:val="20"/>
        </w:trPr>
        <w:tc>
          <w:tcPr>
            <w:tcW w:w="1170" w:type="pct"/>
            <w:tcBorders>
              <w:top w:val="single" w:sz="4" w:space="0" w:color="auto"/>
              <w:bottom w:val="single" w:sz="4" w:space="0" w:color="auto"/>
            </w:tcBorders>
            <w:vAlign w:val="center"/>
          </w:tcPr>
          <w:p w14:paraId="0D47741D" w14:textId="3F0FB280"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建信理财“诚鑫”多元配置混合类最低持有3年开放式产品</w:t>
            </w:r>
          </w:p>
        </w:tc>
        <w:tc>
          <w:tcPr>
            <w:tcW w:w="709" w:type="pct"/>
            <w:tcBorders>
              <w:top w:val="single" w:sz="4" w:space="0" w:color="auto"/>
              <w:bottom w:val="single" w:sz="4" w:space="0" w:color="auto"/>
            </w:tcBorders>
            <w:vAlign w:val="center"/>
          </w:tcPr>
          <w:p w14:paraId="093E3EA0" w14:textId="2BE3394E"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Z7000720000710</w:t>
            </w:r>
          </w:p>
        </w:tc>
        <w:tc>
          <w:tcPr>
            <w:tcW w:w="1574" w:type="pct"/>
            <w:tcBorders>
              <w:top w:val="single" w:sz="4" w:space="0" w:color="auto"/>
              <w:bottom w:val="single" w:sz="4" w:space="0" w:color="auto"/>
            </w:tcBorders>
            <w:vAlign w:val="center"/>
          </w:tcPr>
          <w:p w14:paraId="33F53B8B" w14:textId="02E9E36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每个申购/赎回开放日的09:00至15:00</w:t>
            </w:r>
          </w:p>
        </w:tc>
        <w:tc>
          <w:tcPr>
            <w:tcW w:w="1547" w:type="pct"/>
            <w:tcBorders>
              <w:top w:val="single" w:sz="4" w:space="0" w:color="auto"/>
              <w:bottom w:val="single" w:sz="4" w:space="0" w:color="auto"/>
            </w:tcBorders>
            <w:vAlign w:val="center"/>
          </w:tcPr>
          <w:p w14:paraId="61FA1EE8" w14:textId="61C5CB0C"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18F0E2A6" w14:textId="77777777" w:rsidTr="00101D80">
        <w:trPr>
          <w:trHeight w:val="20"/>
        </w:trPr>
        <w:tc>
          <w:tcPr>
            <w:tcW w:w="1170" w:type="pct"/>
            <w:tcBorders>
              <w:top w:val="single" w:sz="4" w:space="0" w:color="auto"/>
              <w:bottom w:val="single" w:sz="4" w:space="0" w:color="auto"/>
            </w:tcBorders>
            <w:vAlign w:val="center"/>
          </w:tcPr>
          <w:p w14:paraId="537788E3" w14:textId="583FB75C"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建信理财嘉鑫固收类12个月定开式产品第13期</w:t>
            </w:r>
          </w:p>
        </w:tc>
        <w:tc>
          <w:tcPr>
            <w:tcW w:w="709" w:type="pct"/>
            <w:tcBorders>
              <w:top w:val="single" w:sz="4" w:space="0" w:color="auto"/>
              <w:bottom w:val="single" w:sz="4" w:space="0" w:color="auto"/>
            </w:tcBorders>
            <w:vAlign w:val="center"/>
          </w:tcPr>
          <w:p w14:paraId="2BCB4EFF" w14:textId="471A2E47"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Z7000723000593</w:t>
            </w:r>
          </w:p>
        </w:tc>
        <w:tc>
          <w:tcPr>
            <w:tcW w:w="1574" w:type="pct"/>
            <w:tcBorders>
              <w:top w:val="single" w:sz="4" w:space="0" w:color="auto"/>
              <w:bottom w:val="single" w:sz="4" w:space="0" w:color="auto"/>
            </w:tcBorders>
            <w:vAlign w:val="center"/>
          </w:tcPr>
          <w:p w14:paraId="31A26102" w14:textId="7C0B6306"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开放日前7个自然日9:00至开放日当日15:30</w:t>
            </w:r>
          </w:p>
        </w:tc>
        <w:tc>
          <w:tcPr>
            <w:tcW w:w="1547" w:type="pct"/>
            <w:tcBorders>
              <w:top w:val="single" w:sz="4" w:space="0" w:color="auto"/>
              <w:bottom w:val="single" w:sz="4" w:space="0" w:color="auto"/>
            </w:tcBorders>
            <w:vAlign w:val="center"/>
          </w:tcPr>
          <w:p w14:paraId="3D70516F" w14:textId="5BE2E1F4"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开放日前7个自然日9:00至开放日当日17:00</w:t>
            </w:r>
          </w:p>
        </w:tc>
      </w:tr>
      <w:tr w:rsidR="004C5F64" w:rsidRPr="009B0625" w14:paraId="6AF62121" w14:textId="77777777" w:rsidTr="00101D80">
        <w:trPr>
          <w:trHeight w:val="20"/>
        </w:trPr>
        <w:tc>
          <w:tcPr>
            <w:tcW w:w="1170" w:type="pct"/>
            <w:tcBorders>
              <w:top w:val="single" w:sz="4" w:space="0" w:color="auto"/>
              <w:bottom w:val="single" w:sz="4" w:space="0" w:color="auto"/>
            </w:tcBorders>
            <w:vAlign w:val="center"/>
          </w:tcPr>
          <w:p w14:paraId="45F6BFCF" w14:textId="1F6A1C9D"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建信理财嘉鑫固收类最低持有21天产品</w:t>
            </w:r>
          </w:p>
        </w:tc>
        <w:tc>
          <w:tcPr>
            <w:tcW w:w="709" w:type="pct"/>
            <w:tcBorders>
              <w:top w:val="single" w:sz="4" w:space="0" w:color="auto"/>
              <w:bottom w:val="single" w:sz="4" w:space="0" w:color="auto"/>
            </w:tcBorders>
            <w:vAlign w:val="center"/>
          </w:tcPr>
          <w:p w14:paraId="26294051" w14:textId="526E402F"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Z7000723000589</w:t>
            </w:r>
          </w:p>
        </w:tc>
        <w:tc>
          <w:tcPr>
            <w:tcW w:w="1574" w:type="pct"/>
            <w:tcBorders>
              <w:top w:val="single" w:sz="4" w:space="0" w:color="auto"/>
              <w:bottom w:val="single" w:sz="4" w:space="0" w:color="auto"/>
            </w:tcBorders>
            <w:vAlign w:val="center"/>
          </w:tcPr>
          <w:p w14:paraId="17952E48" w14:textId="2A032263"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tcBorders>
              <w:top w:val="single" w:sz="4" w:space="0" w:color="auto"/>
              <w:bottom w:val="single" w:sz="4" w:space="0" w:color="auto"/>
            </w:tcBorders>
            <w:vAlign w:val="center"/>
          </w:tcPr>
          <w:p w14:paraId="511D453D" w14:textId="554AF426"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4707B2E1" w14:textId="77777777" w:rsidTr="00101D80">
        <w:trPr>
          <w:trHeight w:val="20"/>
        </w:trPr>
        <w:tc>
          <w:tcPr>
            <w:tcW w:w="1170" w:type="pct"/>
            <w:tcBorders>
              <w:top w:val="single" w:sz="4" w:space="0" w:color="auto"/>
              <w:bottom w:val="single" w:sz="4" w:space="0" w:color="auto"/>
            </w:tcBorders>
            <w:vAlign w:val="center"/>
          </w:tcPr>
          <w:p w14:paraId="271D8141" w14:textId="44D884DB"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建信理财嘉鑫（数字人民币专享）固收类最低持有30天产品</w:t>
            </w:r>
          </w:p>
        </w:tc>
        <w:tc>
          <w:tcPr>
            <w:tcW w:w="709" w:type="pct"/>
            <w:tcBorders>
              <w:top w:val="single" w:sz="4" w:space="0" w:color="auto"/>
              <w:bottom w:val="single" w:sz="4" w:space="0" w:color="auto"/>
            </w:tcBorders>
            <w:vAlign w:val="center"/>
          </w:tcPr>
          <w:p w14:paraId="31F474D4" w14:textId="6AA119E6"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Z7000722001276</w:t>
            </w:r>
          </w:p>
        </w:tc>
        <w:tc>
          <w:tcPr>
            <w:tcW w:w="1574" w:type="pct"/>
            <w:tcBorders>
              <w:top w:val="single" w:sz="4" w:space="0" w:color="auto"/>
              <w:bottom w:val="single" w:sz="4" w:space="0" w:color="auto"/>
            </w:tcBorders>
            <w:vAlign w:val="center"/>
          </w:tcPr>
          <w:p w14:paraId="0A32B72B" w14:textId="37853AE2"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tcBorders>
              <w:top w:val="single" w:sz="4" w:space="0" w:color="auto"/>
              <w:bottom w:val="single" w:sz="4" w:space="0" w:color="auto"/>
            </w:tcBorders>
            <w:vAlign w:val="center"/>
          </w:tcPr>
          <w:p w14:paraId="56A9B167" w14:textId="0D30CB3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2CDF2EC3" w14:textId="77777777" w:rsidTr="00101D80">
        <w:trPr>
          <w:trHeight w:val="20"/>
        </w:trPr>
        <w:tc>
          <w:tcPr>
            <w:tcW w:w="1170" w:type="pct"/>
            <w:tcBorders>
              <w:top w:val="single" w:sz="4" w:space="0" w:color="auto"/>
              <w:bottom w:val="single" w:sz="4" w:space="0" w:color="auto"/>
            </w:tcBorders>
            <w:vAlign w:val="center"/>
          </w:tcPr>
          <w:p w14:paraId="1D2E5E5F" w14:textId="416DACE3"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建信理财嘉鑫固收类最低持有30天产品</w:t>
            </w:r>
          </w:p>
        </w:tc>
        <w:tc>
          <w:tcPr>
            <w:tcW w:w="709" w:type="pct"/>
            <w:tcBorders>
              <w:top w:val="single" w:sz="4" w:space="0" w:color="auto"/>
              <w:bottom w:val="single" w:sz="4" w:space="0" w:color="auto"/>
            </w:tcBorders>
            <w:vAlign w:val="center"/>
          </w:tcPr>
          <w:p w14:paraId="16E726B3" w14:textId="416B69B1"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Z7000722001368</w:t>
            </w:r>
          </w:p>
        </w:tc>
        <w:tc>
          <w:tcPr>
            <w:tcW w:w="1574" w:type="pct"/>
            <w:tcBorders>
              <w:top w:val="single" w:sz="4" w:space="0" w:color="auto"/>
              <w:bottom w:val="single" w:sz="4" w:space="0" w:color="auto"/>
            </w:tcBorders>
            <w:vAlign w:val="center"/>
          </w:tcPr>
          <w:p w14:paraId="3CC45FBE" w14:textId="23F0D20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tcBorders>
              <w:top w:val="single" w:sz="4" w:space="0" w:color="auto"/>
              <w:bottom w:val="single" w:sz="4" w:space="0" w:color="auto"/>
            </w:tcBorders>
            <w:vAlign w:val="center"/>
          </w:tcPr>
          <w:p w14:paraId="5499D723" w14:textId="68B6103C"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建设银行渠道：每个申购/赎回开放日的09:00至17:00；</w:t>
            </w:r>
            <w:r w:rsidRPr="009B0625">
              <w:rPr>
                <w:rFonts w:ascii="宋体" w:eastAsia="宋体" w:hAnsi="宋体" w:hint="eastAsia"/>
                <w:szCs w:val="21"/>
              </w:rPr>
              <w:br/>
              <w:t>兴业银行渠道：每个申购/赎回开放日的09:00至15:30。</w:t>
            </w:r>
          </w:p>
        </w:tc>
      </w:tr>
      <w:tr w:rsidR="004C5F64" w:rsidRPr="009B0625" w14:paraId="2CF652FE" w14:textId="77777777" w:rsidTr="00101D80">
        <w:trPr>
          <w:trHeight w:val="20"/>
        </w:trPr>
        <w:tc>
          <w:tcPr>
            <w:tcW w:w="1170" w:type="pct"/>
            <w:tcBorders>
              <w:top w:val="single" w:sz="4" w:space="0" w:color="auto"/>
              <w:bottom w:val="single" w:sz="4" w:space="0" w:color="auto"/>
            </w:tcBorders>
            <w:vAlign w:val="center"/>
          </w:tcPr>
          <w:p w14:paraId="50CE3D74" w14:textId="278E4673"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建信理财“龙鑫”固收类12个月定开式理财产品第1期</w:t>
            </w:r>
          </w:p>
        </w:tc>
        <w:tc>
          <w:tcPr>
            <w:tcW w:w="709" w:type="pct"/>
            <w:tcBorders>
              <w:top w:val="single" w:sz="4" w:space="0" w:color="auto"/>
              <w:bottom w:val="single" w:sz="4" w:space="0" w:color="auto"/>
            </w:tcBorders>
            <w:vAlign w:val="center"/>
          </w:tcPr>
          <w:p w14:paraId="13186761" w14:textId="50C27CAC"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Z7000720000515</w:t>
            </w:r>
          </w:p>
        </w:tc>
        <w:tc>
          <w:tcPr>
            <w:tcW w:w="1574" w:type="pct"/>
            <w:tcBorders>
              <w:top w:val="single" w:sz="4" w:space="0" w:color="auto"/>
              <w:bottom w:val="single" w:sz="4" w:space="0" w:color="auto"/>
            </w:tcBorders>
            <w:vAlign w:val="center"/>
          </w:tcPr>
          <w:p w14:paraId="2A42BEB8" w14:textId="2B99C8C1"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开放日前7个自然日9:00至开放日当日15:00</w:t>
            </w:r>
          </w:p>
        </w:tc>
        <w:tc>
          <w:tcPr>
            <w:tcW w:w="1547" w:type="pct"/>
            <w:tcBorders>
              <w:top w:val="single" w:sz="4" w:space="0" w:color="auto"/>
              <w:bottom w:val="single" w:sz="4" w:space="0" w:color="auto"/>
            </w:tcBorders>
            <w:vAlign w:val="center"/>
          </w:tcPr>
          <w:p w14:paraId="5D9B6173" w14:textId="45B770BA"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开放日前7个自然日9:00至开放日当日17:00</w:t>
            </w:r>
          </w:p>
        </w:tc>
      </w:tr>
      <w:tr w:rsidR="004C5F64" w:rsidRPr="009B0625" w14:paraId="0D2576E4" w14:textId="77777777" w:rsidTr="00101D80">
        <w:trPr>
          <w:trHeight w:val="20"/>
        </w:trPr>
        <w:tc>
          <w:tcPr>
            <w:tcW w:w="1170" w:type="pct"/>
            <w:tcBorders>
              <w:top w:val="single" w:sz="4" w:space="0" w:color="auto"/>
              <w:bottom w:val="single" w:sz="4" w:space="0" w:color="auto"/>
            </w:tcBorders>
            <w:vAlign w:val="center"/>
          </w:tcPr>
          <w:p w14:paraId="132D9407" w14:textId="18317648"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建信理财“龙鑫”固收类12个月定开式理财产品第2期</w:t>
            </w:r>
          </w:p>
        </w:tc>
        <w:tc>
          <w:tcPr>
            <w:tcW w:w="709" w:type="pct"/>
            <w:tcBorders>
              <w:top w:val="single" w:sz="4" w:space="0" w:color="auto"/>
              <w:bottom w:val="single" w:sz="4" w:space="0" w:color="auto"/>
            </w:tcBorders>
            <w:vAlign w:val="center"/>
          </w:tcPr>
          <w:p w14:paraId="569483B8" w14:textId="5035B65D"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Z7000720000594</w:t>
            </w:r>
          </w:p>
        </w:tc>
        <w:tc>
          <w:tcPr>
            <w:tcW w:w="1574" w:type="pct"/>
            <w:tcBorders>
              <w:top w:val="single" w:sz="4" w:space="0" w:color="auto"/>
              <w:bottom w:val="single" w:sz="4" w:space="0" w:color="auto"/>
            </w:tcBorders>
            <w:vAlign w:val="center"/>
          </w:tcPr>
          <w:p w14:paraId="1A8E0602" w14:textId="296C568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开放日前7个自然日9:00至开放日当日15:00</w:t>
            </w:r>
          </w:p>
        </w:tc>
        <w:tc>
          <w:tcPr>
            <w:tcW w:w="1547" w:type="pct"/>
            <w:tcBorders>
              <w:top w:val="single" w:sz="4" w:space="0" w:color="auto"/>
              <w:bottom w:val="single" w:sz="4" w:space="0" w:color="auto"/>
            </w:tcBorders>
            <w:vAlign w:val="center"/>
          </w:tcPr>
          <w:p w14:paraId="55893E3C" w14:textId="3C40536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开放日前7个自然日9:00至开放日当日17:00</w:t>
            </w:r>
          </w:p>
        </w:tc>
      </w:tr>
      <w:tr w:rsidR="004C5F64" w:rsidRPr="009B0625" w14:paraId="510BEC44" w14:textId="77777777" w:rsidTr="00101D80">
        <w:trPr>
          <w:trHeight w:val="20"/>
        </w:trPr>
        <w:tc>
          <w:tcPr>
            <w:tcW w:w="1170" w:type="pct"/>
            <w:tcBorders>
              <w:top w:val="single" w:sz="4" w:space="0" w:color="auto"/>
              <w:bottom w:val="single" w:sz="4" w:space="0" w:color="auto"/>
            </w:tcBorders>
            <w:vAlign w:val="center"/>
          </w:tcPr>
          <w:p w14:paraId="2CAF201B" w14:textId="3C936D17"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建信理财“龙鑫”固收类12个月定开式理财产品第3期</w:t>
            </w:r>
          </w:p>
        </w:tc>
        <w:tc>
          <w:tcPr>
            <w:tcW w:w="709" w:type="pct"/>
            <w:tcBorders>
              <w:top w:val="single" w:sz="4" w:space="0" w:color="auto"/>
              <w:bottom w:val="single" w:sz="4" w:space="0" w:color="auto"/>
            </w:tcBorders>
            <w:vAlign w:val="center"/>
          </w:tcPr>
          <w:p w14:paraId="556F7B75" w14:textId="37A1EC7F"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Z7000720000595</w:t>
            </w:r>
          </w:p>
        </w:tc>
        <w:tc>
          <w:tcPr>
            <w:tcW w:w="1574" w:type="pct"/>
            <w:tcBorders>
              <w:top w:val="single" w:sz="4" w:space="0" w:color="auto"/>
              <w:bottom w:val="single" w:sz="4" w:space="0" w:color="auto"/>
            </w:tcBorders>
            <w:vAlign w:val="center"/>
          </w:tcPr>
          <w:p w14:paraId="30E01491" w14:textId="0ACC98DF"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开放日前7个自然日9:00至开放日当日15:00</w:t>
            </w:r>
          </w:p>
        </w:tc>
        <w:tc>
          <w:tcPr>
            <w:tcW w:w="1547" w:type="pct"/>
            <w:tcBorders>
              <w:top w:val="single" w:sz="4" w:space="0" w:color="auto"/>
              <w:bottom w:val="single" w:sz="4" w:space="0" w:color="auto"/>
            </w:tcBorders>
            <w:vAlign w:val="center"/>
          </w:tcPr>
          <w:p w14:paraId="1F81C915" w14:textId="66115F8D"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开放日前7个自然日9:00至开放日当日17:00</w:t>
            </w:r>
          </w:p>
        </w:tc>
      </w:tr>
      <w:tr w:rsidR="004C5F64" w:rsidRPr="009B0625" w14:paraId="6878D140" w14:textId="77777777" w:rsidTr="00101D80">
        <w:trPr>
          <w:trHeight w:val="20"/>
        </w:trPr>
        <w:tc>
          <w:tcPr>
            <w:tcW w:w="1170" w:type="pct"/>
            <w:tcBorders>
              <w:top w:val="single" w:sz="4" w:space="0" w:color="auto"/>
              <w:bottom w:val="single" w:sz="4" w:space="0" w:color="auto"/>
            </w:tcBorders>
            <w:vAlign w:val="center"/>
          </w:tcPr>
          <w:p w14:paraId="614DCD51" w14:textId="7ECCE963"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建信理财“嘉鑫”（3个月）定期开放固收类净值型人民币理财产品第1期</w:t>
            </w:r>
          </w:p>
        </w:tc>
        <w:tc>
          <w:tcPr>
            <w:tcW w:w="709" w:type="pct"/>
            <w:tcBorders>
              <w:top w:val="single" w:sz="4" w:space="0" w:color="auto"/>
              <w:bottom w:val="single" w:sz="4" w:space="0" w:color="auto"/>
            </w:tcBorders>
            <w:vAlign w:val="center"/>
          </w:tcPr>
          <w:p w14:paraId="00CA8614" w14:textId="59FA8E64"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Z7000719000088</w:t>
            </w:r>
          </w:p>
        </w:tc>
        <w:tc>
          <w:tcPr>
            <w:tcW w:w="1574" w:type="pct"/>
            <w:tcBorders>
              <w:top w:val="single" w:sz="4" w:space="0" w:color="auto"/>
              <w:bottom w:val="single" w:sz="4" w:space="0" w:color="auto"/>
            </w:tcBorders>
            <w:vAlign w:val="center"/>
          </w:tcPr>
          <w:p w14:paraId="74866516" w14:textId="438B9B6F"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开放日前4个自然日9:00至开放日当日15:00</w:t>
            </w:r>
          </w:p>
        </w:tc>
        <w:tc>
          <w:tcPr>
            <w:tcW w:w="1547" w:type="pct"/>
            <w:tcBorders>
              <w:top w:val="single" w:sz="4" w:space="0" w:color="auto"/>
              <w:bottom w:val="single" w:sz="4" w:space="0" w:color="auto"/>
            </w:tcBorders>
            <w:vAlign w:val="center"/>
          </w:tcPr>
          <w:p w14:paraId="62E0E332" w14:textId="5DD6CAC9"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开放日前4个自然日9:00至开放日当日17:00</w:t>
            </w:r>
          </w:p>
        </w:tc>
      </w:tr>
      <w:tr w:rsidR="004C5F64" w:rsidRPr="009B0625" w14:paraId="420BF97D" w14:textId="77777777" w:rsidTr="00101D80">
        <w:trPr>
          <w:trHeight w:val="20"/>
        </w:trPr>
        <w:tc>
          <w:tcPr>
            <w:tcW w:w="1170" w:type="pct"/>
            <w:tcBorders>
              <w:top w:val="single" w:sz="4" w:space="0" w:color="auto"/>
              <w:bottom w:val="single" w:sz="4" w:space="0" w:color="auto"/>
            </w:tcBorders>
            <w:vAlign w:val="center"/>
          </w:tcPr>
          <w:p w14:paraId="2B2B75E3" w14:textId="16227999"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建信理财嘉鑫固收类按日开放式产品（房贷客户专享）</w:t>
            </w:r>
          </w:p>
        </w:tc>
        <w:tc>
          <w:tcPr>
            <w:tcW w:w="709" w:type="pct"/>
            <w:tcBorders>
              <w:top w:val="single" w:sz="4" w:space="0" w:color="auto"/>
              <w:bottom w:val="single" w:sz="4" w:space="0" w:color="auto"/>
            </w:tcBorders>
            <w:vAlign w:val="center"/>
          </w:tcPr>
          <w:p w14:paraId="3D564E12" w14:textId="7C356C63"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Z7000723000266</w:t>
            </w:r>
          </w:p>
        </w:tc>
        <w:tc>
          <w:tcPr>
            <w:tcW w:w="1574" w:type="pct"/>
            <w:tcBorders>
              <w:top w:val="single" w:sz="4" w:space="0" w:color="auto"/>
              <w:bottom w:val="single" w:sz="4" w:space="0" w:color="auto"/>
            </w:tcBorders>
            <w:vAlign w:val="center"/>
          </w:tcPr>
          <w:p w14:paraId="32FDE2C1" w14:textId="142E7C94"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申购：每个申购开放日的00:10-15:30</w:t>
            </w:r>
            <w:r w:rsidRPr="009B0625">
              <w:rPr>
                <w:rFonts w:ascii="宋体" w:eastAsia="宋体" w:hAnsi="宋体" w:hint="eastAsia"/>
                <w:szCs w:val="21"/>
              </w:rPr>
              <w:br/>
              <w:t>赎回：每个赎回开放日的09:00-15:30</w:t>
            </w:r>
          </w:p>
        </w:tc>
        <w:tc>
          <w:tcPr>
            <w:tcW w:w="1547" w:type="pct"/>
            <w:tcBorders>
              <w:top w:val="single" w:sz="4" w:space="0" w:color="auto"/>
              <w:bottom w:val="single" w:sz="4" w:space="0" w:color="auto"/>
            </w:tcBorders>
            <w:vAlign w:val="center"/>
          </w:tcPr>
          <w:p w14:paraId="50F0D443" w14:textId="566E0165"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申购：每个申购开放日的00:10-17:00</w:t>
            </w:r>
            <w:r w:rsidRPr="009B0625">
              <w:rPr>
                <w:rFonts w:ascii="宋体" w:eastAsia="宋体" w:hAnsi="宋体" w:hint="eastAsia"/>
                <w:szCs w:val="21"/>
              </w:rPr>
              <w:br/>
              <w:t>赎回：每个赎回开放日的09:00-17:00</w:t>
            </w:r>
          </w:p>
        </w:tc>
      </w:tr>
      <w:tr w:rsidR="004C5F64" w:rsidRPr="009B0625" w14:paraId="42DB33B2" w14:textId="77777777" w:rsidTr="00101D80">
        <w:trPr>
          <w:trHeight w:val="20"/>
        </w:trPr>
        <w:tc>
          <w:tcPr>
            <w:tcW w:w="1170" w:type="pct"/>
            <w:tcBorders>
              <w:top w:val="single" w:sz="4" w:space="0" w:color="auto"/>
              <w:bottom w:val="single" w:sz="4" w:space="0" w:color="auto"/>
            </w:tcBorders>
            <w:vAlign w:val="center"/>
          </w:tcPr>
          <w:p w14:paraId="126E0F22" w14:textId="439F9529"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建信理财嘉鑫固收类按日（尊享版）开放式产品</w:t>
            </w:r>
          </w:p>
        </w:tc>
        <w:tc>
          <w:tcPr>
            <w:tcW w:w="709" w:type="pct"/>
            <w:tcBorders>
              <w:top w:val="single" w:sz="4" w:space="0" w:color="auto"/>
              <w:bottom w:val="single" w:sz="4" w:space="0" w:color="auto"/>
            </w:tcBorders>
            <w:vAlign w:val="center"/>
          </w:tcPr>
          <w:p w14:paraId="23473829" w14:textId="288C1EE8"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Z7000723000714</w:t>
            </w:r>
          </w:p>
        </w:tc>
        <w:tc>
          <w:tcPr>
            <w:tcW w:w="1574" w:type="pct"/>
            <w:tcBorders>
              <w:top w:val="single" w:sz="4" w:space="0" w:color="auto"/>
              <w:bottom w:val="single" w:sz="4" w:space="0" w:color="auto"/>
            </w:tcBorders>
            <w:vAlign w:val="center"/>
          </w:tcPr>
          <w:p w14:paraId="7E424832" w14:textId="5538726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tcBorders>
              <w:top w:val="single" w:sz="4" w:space="0" w:color="auto"/>
              <w:bottom w:val="single" w:sz="4" w:space="0" w:color="auto"/>
            </w:tcBorders>
            <w:vAlign w:val="center"/>
          </w:tcPr>
          <w:p w14:paraId="4FD8950F" w14:textId="7189DD24"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77341F47" w14:textId="77777777" w:rsidTr="00101D80">
        <w:trPr>
          <w:trHeight w:val="20"/>
        </w:trPr>
        <w:tc>
          <w:tcPr>
            <w:tcW w:w="1170" w:type="pct"/>
            <w:tcBorders>
              <w:top w:val="single" w:sz="4" w:space="0" w:color="auto"/>
              <w:bottom w:val="single" w:sz="4" w:space="0" w:color="auto"/>
            </w:tcBorders>
            <w:vAlign w:val="center"/>
          </w:tcPr>
          <w:p w14:paraId="348AADA3" w14:textId="5C2A10AC"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建信理财嘉鑫固收类按日开放式产品</w:t>
            </w:r>
          </w:p>
        </w:tc>
        <w:tc>
          <w:tcPr>
            <w:tcW w:w="709" w:type="pct"/>
            <w:tcBorders>
              <w:top w:val="single" w:sz="4" w:space="0" w:color="auto"/>
              <w:bottom w:val="single" w:sz="4" w:space="0" w:color="auto"/>
            </w:tcBorders>
            <w:vAlign w:val="center"/>
          </w:tcPr>
          <w:p w14:paraId="47341C15" w14:textId="228A7762"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Z7000722000754</w:t>
            </w:r>
          </w:p>
        </w:tc>
        <w:tc>
          <w:tcPr>
            <w:tcW w:w="1574" w:type="pct"/>
            <w:tcBorders>
              <w:top w:val="single" w:sz="4" w:space="0" w:color="auto"/>
              <w:bottom w:val="single" w:sz="4" w:space="0" w:color="auto"/>
            </w:tcBorders>
            <w:vAlign w:val="center"/>
          </w:tcPr>
          <w:p w14:paraId="35263D1D" w14:textId="50F5945B"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申购：每个申购开放日的00:10-15:30；</w:t>
            </w:r>
            <w:r w:rsidRPr="009B0625">
              <w:rPr>
                <w:rFonts w:ascii="宋体" w:eastAsia="宋体" w:hAnsi="宋体" w:hint="eastAsia"/>
                <w:szCs w:val="21"/>
              </w:rPr>
              <w:br/>
              <w:t>赎回：每个赎回开放日的09:00-15:30</w:t>
            </w:r>
          </w:p>
        </w:tc>
        <w:tc>
          <w:tcPr>
            <w:tcW w:w="1547" w:type="pct"/>
            <w:tcBorders>
              <w:top w:val="single" w:sz="4" w:space="0" w:color="auto"/>
              <w:bottom w:val="single" w:sz="4" w:space="0" w:color="auto"/>
            </w:tcBorders>
            <w:vAlign w:val="center"/>
          </w:tcPr>
          <w:p w14:paraId="17035DDA" w14:textId="78493EA6"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建设银行渠道：申购-每个申购开放日的00:10-17:00；赎回-每个赎回开放日的09:00-17:00。</w:t>
            </w:r>
            <w:r w:rsidRPr="009B0625">
              <w:rPr>
                <w:rFonts w:ascii="宋体" w:eastAsia="宋体" w:hAnsi="宋体" w:hint="eastAsia"/>
                <w:szCs w:val="21"/>
              </w:rPr>
              <w:br/>
            </w:r>
            <w:r w:rsidRPr="009B0625">
              <w:rPr>
                <w:rFonts w:ascii="宋体" w:eastAsia="宋体" w:hAnsi="宋体" w:hint="eastAsia"/>
                <w:szCs w:val="21"/>
              </w:rPr>
              <w:lastRenderedPageBreak/>
              <w:t>兴业银行渠道：申购-每个申购开放日的00:10-15:30；赎回-每个赎回开放日的09:00-15:30</w:t>
            </w:r>
          </w:p>
        </w:tc>
      </w:tr>
      <w:tr w:rsidR="004C5F64" w:rsidRPr="009B0625" w14:paraId="04F03090" w14:textId="77777777" w:rsidTr="00101D80">
        <w:trPr>
          <w:trHeight w:val="20"/>
        </w:trPr>
        <w:tc>
          <w:tcPr>
            <w:tcW w:w="1170" w:type="pct"/>
            <w:tcBorders>
              <w:top w:val="single" w:sz="4" w:space="0" w:color="auto"/>
              <w:bottom w:val="single" w:sz="4" w:space="0" w:color="auto"/>
            </w:tcBorders>
            <w:vAlign w:val="center"/>
          </w:tcPr>
          <w:p w14:paraId="028A5A21" w14:textId="54CE7AF6"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lastRenderedPageBreak/>
              <w:t>建信理财“嘉鑫”（7天）定期开放固收类净值型人民币理财产品第1期</w:t>
            </w:r>
          </w:p>
        </w:tc>
        <w:tc>
          <w:tcPr>
            <w:tcW w:w="709" w:type="pct"/>
            <w:tcBorders>
              <w:top w:val="single" w:sz="4" w:space="0" w:color="auto"/>
              <w:bottom w:val="single" w:sz="4" w:space="0" w:color="auto"/>
            </w:tcBorders>
            <w:vAlign w:val="center"/>
          </w:tcPr>
          <w:p w14:paraId="10B0457C" w14:textId="3512C0EC"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Z7000719000090</w:t>
            </w:r>
          </w:p>
        </w:tc>
        <w:tc>
          <w:tcPr>
            <w:tcW w:w="1574" w:type="pct"/>
            <w:tcBorders>
              <w:top w:val="single" w:sz="4" w:space="0" w:color="auto"/>
              <w:bottom w:val="single" w:sz="4" w:space="0" w:color="auto"/>
            </w:tcBorders>
            <w:vAlign w:val="center"/>
          </w:tcPr>
          <w:p w14:paraId="556660F1" w14:textId="2CF54D1C"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开放日后一自然日9:00至下一个开放日当日15:00</w:t>
            </w:r>
          </w:p>
        </w:tc>
        <w:tc>
          <w:tcPr>
            <w:tcW w:w="1547" w:type="pct"/>
            <w:tcBorders>
              <w:top w:val="single" w:sz="4" w:space="0" w:color="auto"/>
              <w:bottom w:val="single" w:sz="4" w:space="0" w:color="auto"/>
            </w:tcBorders>
            <w:vAlign w:val="center"/>
          </w:tcPr>
          <w:p w14:paraId="53A1E58D" w14:textId="599BE6BD"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开放日后一自然日9:00至下一个开放日当日17:00</w:t>
            </w:r>
          </w:p>
        </w:tc>
      </w:tr>
      <w:tr w:rsidR="004C5F64" w:rsidRPr="009B0625" w14:paraId="19C14504" w14:textId="77777777" w:rsidTr="00101D80">
        <w:trPr>
          <w:trHeight w:val="20"/>
        </w:trPr>
        <w:tc>
          <w:tcPr>
            <w:tcW w:w="1170" w:type="pct"/>
            <w:tcBorders>
              <w:top w:val="single" w:sz="4" w:space="0" w:color="auto"/>
              <w:bottom w:val="single" w:sz="4" w:space="0" w:color="auto"/>
            </w:tcBorders>
            <w:vAlign w:val="center"/>
          </w:tcPr>
          <w:p w14:paraId="4AE82E34" w14:textId="10501F77"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建信理财睿鑫固收类最低持有7天产品第1期</w:t>
            </w:r>
          </w:p>
        </w:tc>
        <w:tc>
          <w:tcPr>
            <w:tcW w:w="709" w:type="pct"/>
            <w:tcBorders>
              <w:top w:val="single" w:sz="4" w:space="0" w:color="auto"/>
              <w:bottom w:val="single" w:sz="4" w:space="0" w:color="auto"/>
            </w:tcBorders>
            <w:vAlign w:val="center"/>
          </w:tcPr>
          <w:p w14:paraId="48415F13" w14:textId="2B7FDACD"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Z7000721000907</w:t>
            </w:r>
          </w:p>
        </w:tc>
        <w:tc>
          <w:tcPr>
            <w:tcW w:w="1574" w:type="pct"/>
            <w:tcBorders>
              <w:top w:val="single" w:sz="4" w:space="0" w:color="auto"/>
              <w:bottom w:val="single" w:sz="4" w:space="0" w:color="auto"/>
            </w:tcBorders>
            <w:vAlign w:val="center"/>
          </w:tcPr>
          <w:p w14:paraId="0EE9421C" w14:textId="4CEFCA02"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每个申购/赎回开放日的09:00至15:00</w:t>
            </w:r>
          </w:p>
        </w:tc>
        <w:tc>
          <w:tcPr>
            <w:tcW w:w="1547" w:type="pct"/>
            <w:tcBorders>
              <w:top w:val="single" w:sz="4" w:space="0" w:color="auto"/>
              <w:bottom w:val="single" w:sz="4" w:space="0" w:color="auto"/>
            </w:tcBorders>
            <w:vAlign w:val="center"/>
          </w:tcPr>
          <w:p w14:paraId="2599D65C" w14:textId="26259767"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4FBE5B1B" w14:textId="77777777" w:rsidTr="00101D80">
        <w:trPr>
          <w:trHeight w:val="20"/>
        </w:trPr>
        <w:tc>
          <w:tcPr>
            <w:tcW w:w="1170" w:type="pct"/>
            <w:tcBorders>
              <w:top w:val="single" w:sz="4" w:space="0" w:color="auto"/>
              <w:bottom w:val="single" w:sz="4" w:space="0" w:color="auto"/>
            </w:tcBorders>
            <w:vAlign w:val="center"/>
          </w:tcPr>
          <w:p w14:paraId="38C1AC4E" w14:textId="6CD3C183"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建信理财睿鑫（代工专享）固收类最低持有7天产品第1期</w:t>
            </w:r>
          </w:p>
        </w:tc>
        <w:tc>
          <w:tcPr>
            <w:tcW w:w="709" w:type="pct"/>
            <w:tcBorders>
              <w:top w:val="single" w:sz="4" w:space="0" w:color="auto"/>
              <w:bottom w:val="single" w:sz="4" w:space="0" w:color="auto"/>
            </w:tcBorders>
            <w:vAlign w:val="center"/>
          </w:tcPr>
          <w:p w14:paraId="78FBFD8E" w14:textId="62F9C5BC"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Z7000722000892</w:t>
            </w:r>
          </w:p>
        </w:tc>
        <w:tc>
          <w:tcPr>
            <w:tcW w:w="1574" w:type="pct"/>
            <w:tcBorders>
              <w:top w:val="single" w:sz="4" w:space="0" w:color="auto"/>
              <w:bottom w:val="single" w:sz="4" w:space="0" w:color="auto"/>
            </w:tcBorders>
            <w:vAlign w:val="center"/>
          </w:tcPr>
          <w:p w14:paraId="763B2CE4" w14:textId="0B2E1ABF"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每个申购/赎回开放日的09:00至15:30</w:t>
            </w:r>
          </w:p>
        </w:tc>
        <w:tc>
          <w:tcPr>
            <w:tcW w:w="1547" w:type="pct"/>
            <w:tcBorders>
              <w:top w:val="single" w:sz="4" w:space="0" w:color="auto"/>
              <w:bottom w:val="single" w:sz="4" w:space="0" w:color="auto"/>
            </w:tcBorders>
            <w:vAlign w:val="center"/>
          </w:tcPr>
          <w:p w14:paraId="57360DDA" w14:textId="02C4BA14"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每个申购/赎回开放日的09:00至17:00</w:t>
            </w:r>
          </w:p>
        </w:tc>
      </w:tr>
      <w:tr w:rsidR="004C5F64" w:rsidRPr="009B0625" w14:paraId="24BB3FAE" w14:textId="77777777" w:rsidTr="00101D80">
        <w:trPr>
          <w:trHeight w:val="20"/>
        </w:trPr>
        <w:tc>
          <w:tcPr>
            <w:tcW w:w="1170" w:type="pct"/>
            <w:tcBorders>
              <w:top w:val="single" w:sz="4" w:space="0" w:color="auto"/>
              <w:bottom w:val="single" w:sz="4" w:space="0" w:color="auto"/>
            </w:tcBorders>
            <w:vAlign w:val="center"/>
          </w:tcPr>
          <w:p w14:paraId="1425670A" w14:textId="12B3C204"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建信理财睿鑫固收类14天定开式产品第1期</w:t>
            </w:r>
          </w:p>
        </w:tc>
        <w:tc>
          <w:tcPr>
            <w:tcW w:w="709" w:type="pct"/>
            <w:tcBorders>
              <w:top w:val="single" w:sz="4" w:space="0" w:color="auto"/>
              <w:bottom w:val="single" w:sz="4" w:space="0" w:color="auto"/>
            </w:tcBorders>
            <w:vAlign w:val="center"/>
          </w:tcPr>
          <w:p w14:paraId="79EEA333" w14:textId="2323A047"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Z7000723000505</w:t>
            </w:r>
          </w:p>
        </w:tc>
        <w:tc>
          <w:tcPr>
            <w:tcW w:w="1574" w:type="pct"/>
            <w:tcBorders>
              <w:top w:val="single" w:sz="4" w:space="0" w:color="auto"/>
              <w:bottom w:val="single" w:sz="4" w:space="0" w:color="auto"/>
            </w:tcBorders>
            <w:vAlign w:val="center"/>
          </w:tcPr>
          <w:p w14:paraId="52F7E10C" w14:textId="50233694"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开放日前4个自然日9:00至开放日当日15:30</w:t>
            </w:r>
          </w:p>
        </w:tc>
        <w:tc>
          <w:tcPr>
            <w:tcW w:w="1547" w:type="pct"/>
            <w:tcBorders>
              <w:top w:val="single" w:sz="4" w:space="0" w:color="auto"/>
              <w:bottom w:val="single" w:sz="4" w:space="0" w:color="auto"/>
            </w:tcBorders>
            <w:vAlign w:val="center"/>
          </w:tcPr>
          <w:p w14:paraId="0A817D94" w14:textId="71F1B723"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开放日前4个自然日9:00至开放日当日17:00</w:t>
            </w:r>
          </w:p>
        </w:tc>
      </w:tr>
      <w:tr w:rsidR="004C5F64" w:rsidRPr="009B0625" w14:paraId="32BC5AC4" w14:textId="77777777" w:rsidTr="00101D80">
        <w:trPr>
          <w:trHeight w:val="20"/>
        </w:trPr>
        <w:tc>
          <w:tcPr>
            <w:tcW w:w="1170" w:type="pct"/>
            <w:tcBorders>
              <w:top w:val="single" w:sz="4" w:space="0" w:color="auto"/>
              <w:bottom w:val="thickThinSmallGap" w:sz="24" w:space="0" w:color="auto"/>
            </w:tcBorders>
            <w:vAlign w:val="center"/>
          </w:tcPr>
          <w:p w14:paraId="25D276FF" w14:textId="3D14F15B" w:rsidR="004C5F64" w:rsidRPr="009B0625" w:rsidRDefault="004C5F64" w:rsidP="00101D80">
            <w:pPr>
              <w:snapToGrid w:val="0"/>
              <w:jc w:val="center"/>
              <w:rPr>
                <w:rFonts w:ascii="宋体" w:eastAsia="宋体" w:hAnsi="宋体"/>
                <w:szCs w:val="21"/>
              </w:rPr>
            </w:pPr>
            <w:r w:rsidRPr="009B0625">
              <w:rPr>
                <w:rFonts w:ascii="宋体" w:eastAsia="宋体" w:hAnsi="宋体" w:hint="eastAsia"/>
                <w:szCs w:val="21"/>
              </w:rPr>
              <w:t>建信理财“睿福”稳健FOF(最低持有1年）理财产品第1期</w:t>
            </w:r>
          </w:p>
        </w:tc>
        <w:tc>
          <w:tcPr>
            <w:tcW w:w="709" w:type="pct"/>
            <w:tcBorders>
              <w:top w:val="single" w:sz="4" w:space="0" w:color="auto"/>
              <w:bottom w:val="thickThinSmallGap" w:sz="24" w:space="0" w:color="auto"/>
            </w:tcBorders>
            <w:vAlign w:val="center"/>
          </w:tcPr>
          <w:p w14:paraId="162BCD83" w14:textId="260C3CDE" w:rsidR="004C5F64" w:rsidRPr="009B0625" w:rsidRDefault="004C5F64" w:rsidP="00101D80">
            <w:pPr>
              <w:snapToGrid w:val="0"/>
              <w:jc w:val="center"/>
              <w:rPr>
                <w:rFonts w:ascii="宋体" w:eastAsia="宋体" w:hAnsi="宋体"/>
                <w:szCs w:val="21"/>
              </w:rPr>
            </w:pPr>
            <w:r w:rsidRPr="009B0625">
              <w:rPr>
                <w:rFonts w:ascii="宋体" w:eastAsia="宋体" w:hAnsi="宋体"/>
                <w:szCs w:val="21"/>
              </w:rPr>
              <w:t>Z7000719000174</w:t>
            </w:r>
          </w:p>
        </w:tc>
        <w:tc>
          <w:tcPr>
            <w:tcW w:w="1574" w:type="pct"/>
            <w:tcBorders>
              <w:top w:val="single" w:sz="4" w:space="0" w:color="auto"/>
              <w:bottom w:val="thickThinSmallGap" w:sz="24" w:space="0" w:color="auto"/>
            </w:tcBorders>
            <w:vAlign w:val="center"/>
          </w:tcPr>
          <w:p w14:paraId="2977C8E6" w14:textId="610BB5B8"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申购：每个申购开放日的9:00至15:00；</w:t>
            </w:r>
            <w:r w:rsidRPr="009B0625">
              <w:rPr>
                <w:rFonts w:ascii="宋体" w:eastAsia="宋体" w:hAnsi="宋体" w:hint="eastAsia"/>
                <w:szCs w:val="21"/>
              </w:rPr>
              <w:br/>
              <w:t>赎回：每个赎回开放日前4个工作日9:00-15:00及赎回开放日当日9:00-15:00</w:t>
            </w:r>
          </w:p>
        </w:tc>
        <w:tc>
          <w:tcPr>
            <w:tcW w:w="1547" w:type="pct"/>
            <w:tcBorders>
              <w:top w:val="single" w:sz="4" w:space="0" w:color="auto"/>
              <w:bottom w:val="thickThinSmallGap" w:sz="24" w:space="0" w:color="auto"/>
            </w:tcBorders>
            <w:vAlign w:val="center"/>
          </w:tcPr>
          <w:p w14:paraId="7362DCC5" w14:textId="1947455D" w:rsidR="004C5F64" w:rsidRPr="009B0625" w:rsidRDefault="004C5F64" w:rsidP="00101D80">
            <w:pPr>
              <w:snapToGrid w:val="0"/>
              <w:jc w:val="center"/>
              <w:rPr>
                <w:rFonts w:ascii="宋体" w:eastAsia="宋体" w:hAnsi="宋体" w:cs="Times New Roman"/>
                <w:kern w:val="0"/>
                <w:szCs w:val="21"/>
              </w:rPr>
            </w:pPr>
            <w:r w:rsidRPr="009B0625">
              <w:rPr>
                <w:rFonts w:ascii="宋体" w:eastAsia="宋体" w:hAnsi="宋体" w:hint="eastAsia"/>
                <w:szCs w:val="21"/>
              </w:rPr>
              <w:t>申购：每个申购开放日的9:00至17:00；</w:t>
            </w:r>
            <w:r w:rsidRPr="009B0625">
              <w:rPr>
                <w:rFonts w:ascii="宋体" w:eastAsia="宋体" w:hAnsi="宋体" w:hint="eastAsia"/>
                <w:szCs w:val="21"/>
              </w:rPr>
              <w:br/>
              <w:t>赎回：每个赎回开放日前4个工作日9:00-17:00及赎回开放日当日9:00-17:00</w:t>
            </w:r>
          </w:p>
        </w:tc>
      </w:tr>
    </w:tbl>
    <w:p w14:paraId="1F312820" w14:textId="67390819" w:rsidR="005B568D" w:rsidRPr="00E015FE" w:rsidRDefault="005B568D" w:rsidP="00466D9C">
      <w:pPr>
        <w:spacing w:line="560" w:lineRule="exact"/>
        <w:ind w:firstLineChars="200" w:firstLine="640"/>
        <w:rPr>
          <w:rFonts w:ascii="彩虹粗仿宋" w:eastAsia="彩虹粗仿宋"/>
          <w:sz w:val="32"/>
          <w:szCs w:val="32"/>
        </w:rPr>
      </w:pPr>
      <w:r w:rsidRPr="00E015FE">
        <w:rPr>
          <w:rFonts w:ascii="彩虹粗仿宋" w:eastAsia="彩虹粗仿宋" w:hint="eastAsia"/>
          <w:sz w:val="32"/>
          <w:szCs w:val="32"/>
        </w:rPr>
        <w:t>建信理财有限责任公司将本着勤勉尽职的原则持续为您提供专业化理财服务。</w:t>
      </w:r>
    </w:p>
    <w:p w14:paraId="2E8AC6E3" w14:textId="7C678EA3" w:rsidR="00AC2F4C" w:rsidRPr="00E015FE" w:rsidRDefault="005B568D" w:rsidP="005754C3">
      <w:pPr>
        <w:widowControl/>
        <w:snapToGrid w:val="0"/>
        <w:spacing w:line="560" w:lineRule="exact"/>
        <w:ind w:firstLineChars="200" w:firstLine="640"/>
        <w:rPr>
          <w:rFonts w:ascii="彩虹粗仿宋" w:eastAsia="彩虹粗仿宋"/>
          <w:sz w:val="32"/>
          <w:szCs w:val="32"/>
        </w:rPr>
      </w:pPr>
      <w:r w:rsidRPr="00E015FE">
        <w:rPr>
          <w:rFonts w:ascii="彩虹粗仿宋" w:eastAsia="彩虹粗仿宋" w:hint="eastAsia"/>
          <w:sz w:val="32"/>
          <w:szCs w:val="32"/>
        </w:rPr>
        <w:t>特此公告。</w:t>
      </w:r>
    </w:p>
    <w:p w14:paraId="2BD80E95" w14:textId="77777777" w:rsidR="00D91E09" w:rsidRPr="00E015FE" w:rsidRDefault="00D91E09" w:rsidP="005754C3">
      <w:pPr>
        <w:widowControl/>
        <w:snapToGrid w:val="0"/>
        <w:spacing w:line="560" w:lineRule="exact"/>
        <w:ind w:firstLineChars="200" w:firstLine="640"/>
        <w:rPr>
          <w:rFonts w:ascii="彩虹粗仿宋" w:eastAsia="彩虹粗仿宋" w:hAnsi="宋体" w:cs="Arial"/>
          <w:color w:val="000000"/>
          <w:kern w:val="0"/>
          <w:sz w:val="32"/>
          <w:szCs w:val="32"/>
        </w:rPr>
      </w:pPr>
    </w:p>
    <w:p w14:paraId="3BF3D061" w14:textId="77777777" w:rsidR="007F1CB3" w:rsidRPr="00E015FE" w:rsidRDefault="007F1CB3" w:rsidP="0069438C">
      <w:pPr>
        <w:widowControl/>
        <w:snapToGrid w:val="0"/>
        <w:spacing w:line="560" w:lineRule="exact"/>
        <w:ind w:firstLine="420"/>
        <w:rPr>
          <w:rFonts w:ascii="彩虹粗仿宋" w:eastAsia="彩虹粗仿宋" w:hAnsi="宋体" w:cs="Arial"/>
          <w:color w:val="000000"/>
          <w:kern w:val="0"/>
          <w:sz w:val="32"/>
          <w:szCs w:val="32"/>
        </w:rPr>
      </w:pPr>
    </w:p>
    <w:p w14:paraId="1CFCC437" w14:textId="77777777" w:rsidR="00CA65E6" w:rsidRPr="00682431" w:rsidRDefault="00775CA1" w:rsidP="009361A4">
      <w:pPr>
        <w:widowControl/>
        <w:snapToGrid w:val="0"/>
        <w:spacing w:line="560" w:lineRule="exact"/>
        <w:ind w:firstLine="420"/>
        <w:jc w:val="right"/>
        <w:rPr>
          <w:rFonts w:ascii="彩虹粗仿宋" w:eastAsia="彩虹粗仿宋"/>
          <w:sz w:val="32"/>
          <w:szCs w:val="32"/>
        </w:rPr>
      </w:pPr>
      <w:r w:rsidRPr="00682431">
        <w:rPr>
          <w:rFonts w:ascii="彩虹粗仿宋" w:eastAsia="彩虹粗仿宋" w:hint="eastAsia"/>
          <w:sz w:val="32"/>
          <w:szCs w:val="32"/>
        </w:rPr>
        <w:t>建信理财有限责任公司</w:t>
      </w:r>
    </w:p>
    <w:p w14:paraId="28002BFA" w14:textId="27A12F27" w:rsidR="00F619B5" w:rsidRPr="00143C42" w:rsidRDefault="004C5F64" w:rsidP="007F1CB3">
      <w:pPr>
        <w:widowControl/>
        <w:snapToGrid w:val="0"/>
        <w:spacing w:line="560" w:lineRule="exact"/>
        <w:ind w:right="320" w:firstLine="420"/>
        <w:jc w:val="right"/>
        <w:rPr>
          <w:rFonts w:ascii="彩虹粗仿宋" w:eastAsia="彩虹粗仿宋"/>
        </w:rPr>
      </w:pPr>
      <w:r w:rsidRPr="00682431">
        <w:rPr>
          <w:rFonts w:ascii="彩虹粗仿宋" w:eastAsia="彩虹粗仿宋" w:hAnsi="宋体" w:cs="Arial"/>
          <w:color w:val="000000"/>
          <w:kern w:val="0"/>
          <w:sz w:val="32"/>
          <w:szCs w:val="32"/>
        </w:rPr>
        <w:t>2025</w:t>
      </w:r>
      <w:r w:rsidR="00CA65E6" w:rsidRPr="00682431">
        <w:rPr>
          <w:rFonts w:ascii="彩虹粗仿宋" w:eastAsia="彩虹粗仿宋" w:hAnsi="宋体" w:cs="Arial" w:hint="eastAsia"/>
          <w:color w:val="000000"/>
          <w:kern w:val="0"/>
          <w:sz w:val="32"/>
          <w:szCs w:val="32"/>
        </w:rPr>
        <w:t>年</w:t>
      </w:r>
      <w:r w:rsidRPr="00682431">
        <w:rPr>
          <w:rFonts w:ascii="彩虹粗仿宋" w:eastAsia="彩虹粗仿宋" w:hAnsi="宋体" w:cs="Arial"/>
          <w:color w:val="000000"/>
          <w:kern w:val="0"/>
          <w:sz w:val="32"/>
          <w:szCs w:val="32"/>
        </w:rPr>
        <w:t>2</w:t>
      </w:r>
      <w:r w:rsidR="00CA65E6" w:rsidRPr="00682431">
        <w:rPr>
          <w:rFonts w:ascii="彩虹粗仿宋" w:eastAsia="彩虹粗仿宋" w:hAnsi="宋体" w:cs="Arial" w:hint="eastAsia"/>
          <w:color w:val="000000"/>
          <w:kern w:val="0"/>
          <w:sz w:val="32"/>
          <w:szCs w:val="32"/>
        </w:rPr>
        <w:t>月</w:t>
      </w:r>
      <w:r w:rsidR="00CE26F6">
        <w:rPr>
          <w:rFonts w:ascii="彩虹粗仿宋" w:eastAsia="彩虹粗仿宋" w:hAnsi="宋体" w:cs="Arial"/>
          <w:color w:val="000000"/>
          <w:kern w:val="0"/>
          <w:sz w:val="32"/>
          <w:szCs w:val="32"/>
        </w:rPr>
        <w:t>18</w:t>
      </w:r>
      <w:r w:rsidR="00CA65E6" w:rsidRPr="00682431">
        <w:rPr>
          <w:rFonts w:ascii="彩虹粗仿宋" w:eastAsia="彩虹粗仿宋" w:hAnsi="宋体" w:cs="Arial" w:hint="eastAsia"/>
          <w:color w:val="000000"/>
          <w:kern w:val="0"/>
          <w:sz w:val="32"/>
          <w:szCs w:val="32"/>
        </w:rPr>
        <w:t>日</w:t>
      </w:r>
    </w:p>
    <w:sectPr w:rsidR="00F619B5" w:rsidRPr="00143C42" w:rsidSect="007A25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7F57E" w14:textId="77777777" w:rsidR="00237239" w:rsidRDefault="00237239" w:rsidP="00CA65E6">
      <w:r>
        <w:separator/>
      </w:r>
    </w:p>
  </w:endnote>
  <w:endnote w:type="continuationSeparator" w:id="0">
    <w:p w14:paraId="1898D97A" w14:textId="77777777" w:rsidR="00237239" w:rsidRDefault="00237239" w:rsidP="00CA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35FE" w14:textId="77777777" w:rsidR="00237239" w:rsidRDefault="00237239" w:rsidP="00CA65E6">
      <w:r>
        <w:separator/>
      </w:r>
    </w:p>
  </w:footnote>
  <w:footnote w:type="continuationSeparator" w:id="0">
    <w:p w14:paraId="2D074CD4" w14:textId="77777777" w:rsidR="00237239" w:rsidRDefault="00237239" w:rsidP="00CA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B16"/>
    <w:multiLevelType w:val="multilevel"/>
    <w:tmpl w:val="F5F6A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E0"/>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1D8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2F49"/>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14C7A"/>
    <w:rsid w:val="002223FC"/>
    <w:rsid w:val="00222B84"/>
    <w:rsid w:val="0022642B"/>
    <w:rsid w:val="00232833"/>
    <w:rsid w:val="00237239"/>
    <w:rsid w:val="00246712"/>
    <w:rsid w:val="002526E5"/>
    <w:rsid w:val="00255B58"/>
    <w:rsid w:val="00257048"/>
    <w:rsid w:val="002607D6"/>
    <w:rsid w:val="0026542A"/>
    <w:rsid w:val="002666A5"/>
    <w:rsid w:val="00266F32"/>
    <w:rsid w:val="00273FF3"/>
    <w:rsid w:val="002779AD"/>
    <w:rsid w:val="0028408B"/>
    <w:rsid w:val="00295DA7"/>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1705D"/>
    <w:rsid w:val="00322DC3"/>
    <w:rsid w:val="003231AD"/>
    <w:rsid w:val="003271DB"/>
    <w:rsid w:val="003335E9"/>
    <w:rsid w:val="00334EE3"/>
    <w:rsid w:val="00337428"/>
    <w:rsid w:val="003436F6"/>
    <w:rsid w:val="00345DB1"/>
    <w:rsid w:val="00350428"/>
    <w:rsid w:val="003513BB"/>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D1C8C"/>
    <w:rsid w:val="003E032F"/>
    <w:rsid w:val="003E217D"/>
    <w:rsid w:val="003E265A"/>
    <w:rsid w:val="003E5EA0"/>
    <w:rsid w:val="003E770A"/>
    <w:rsid w:val="00402C73"/>
    <w:rsid w:val="00402DBF"/>
    <w:rsid w:val="0041262D"/>
    <w:rsid w:val="00414A09"/>
    <w:rsid w:val="00416726"/>
    <w:rsid w:val="0041782F"/>
    <w:rsid w:val="00417C12"/>
    <w:rsid w:val="00425BED"/>
    <w:rsid w:val="00426602"/>
    <w:rsid w:val="00430093"/>
    <w:rsid w:val="00431B68"/>
    <w:rsid w:val="00440C99"/>
    <w:rsid w:val="00440F24"/>
    <w:rsid w:val="004412F3"/>
    <w:rsid w:val="00442CEF"/>
    <w:rsid w:val="0045350B"/>
    <w:rsid w:val="004541CE"/>
    <w:rsid w:val="00465E99"/>
    <w:rsid w:val="00466D9C"/>
    <w:rsid w:val="004713EF"/>
    <w:rsid w:val="00471497"/>
    <w:rsid w:val="0047298F"/>
    <w:rsid w:val="00473C3D"/>
    <w:rsid w:val="0047408E"/>
    <w:rsid w:val="00477E15"/>
    <w:rsid w:val="00482180"/>
    <w:rsid w:val="00492EB4"/>
    <w:rsid w:val="00494CD2"/>
    <w:rsid w:val="00496A21"/>
    <w:rsid w:val="00496C76"/>
    <w:rsid w:val="004970D8"/>
    <w:rsid w:val="004A55F1"/>
    <w:rsid w:val="004B0EDA"/>
    <w:rsid w:val="004B23A2"/>
    <w:rsid w:val="004C0654"/>
    <w:rsid w:val="004C4EBB"/>
    <w:rsid w:val="004C5F64"/>
    <w:rsid w:val="004C7AA8"/>
    <w:rsid w:val="004D0585"/>
    <w:rsid w:val="004D1932"/>
    <w:rsid w:val="004D1E6B"/>
    <w:rsid w:val="004D23DD"/>
    <w:rsid w:val="004D551B"/>
    <w:rsid w:val="004D5D4E"/>
    <w:rsid w:val="004D66B4"/>
    <w:rsid w:val="004D66E8"/>
    <w:rsid w:val="004E01C4"/>
    <w:rsid w:val="004F0A56"/>
    <w:rsid w:val="004F1337"/>
    <w:rsid w:val="004F27DF"/>
    <w:rsid w:val="004F7489"/>
    <w:rsid w:val="0050713F"/>
    <w:rsid w:val="00510945"/>
    <w:rsid w:val="00517121"/>
    <w:rsid w:val="0051755B"/>
    <w:rsid w:val="0052289E"/>
    <w:rsid w:val="0053185A"/>
    <w:rsid w:val="005333F0"/>
    <w:rsid w:val="00536C99"/>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6304"/>
    <w:rsid w:val="00576EA1"/>
    <w:rsid w:val="005773D1"/>
    <w:rsid w:val="00582A3E"/>
    <w:rsid w:val="00584B5F"/>
    <w:rsid w:val="005856B2"/>
    <w:rsid w:val="00592C13"/>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1F06"/>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806A9"/>
    <w:rsid w:val="00680B27"/>
    <w:rsid w:val="00681546"/>
    <w:rsid w:val="00682431"/>
    <w:rsid w:val="006833E1"/>
    <w:rsid w:val="006877D5"/>
    <w:rsid w:val="00691F99"/>
    <w:rsid w:val="0069438C"/>
    <w:rsid w:val="00696DE6"/>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D78FD"/>
    <w:rsid w:val="006F0D87"/>
    <w:rsid w:val="006F576E"/>
    <w:rsid w:val="006F5847"/>
    <w:rsid w:val="006F5964"/>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36EFF"/>
    <w:rsid w:val="00740189"/>
    <w:rsid w:val="0074415C"/>
    <w:rsid w:val="00766015"/>
    <w:rsid w:val="00766ADE"/>
    <w:rsid w:val="00767FC5"/>
    <w:rsid w:val="00775CA1"/>
    <w:rsid w:val="0077648C"/>
    <w:rsid w:val="00782618"/>
    <w:rsid w:val="00783D55"/>
    <w:rsid w:val="00786229"/>
    <w:rsid w:val="007903E4"/>
    <w:rsid w:val="007906E0"/>
    <w:rsid w:val="00790A0C"/>
    <w:rsid w:val="00791545"/>
    <w:rsid w:val="007A0E70"/>
    <w:rsid w:val="007A255B"/>
    <w:rsid w:val="007A6406"/>
    <w:rsid w:val="007B24EC"/>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4DFE"/>
    <w:rsid w:val="008D5865"/>
    <w:rsid w:val="008D766A"/>
    <w:rsid w:val="008D7E75"/>
    <w:rsid w:val="008E19C7"/>
    <w:rsid w:val="008E2340"/>
    <w:rsid w:val="008F2F9D"/>
    <w:rsid w:val="008F51DC"/>
    <w:rsid w:val="008F7555"/>
    <w:rsid w:val="00902F5A"/>
    <w:rsid w:val="0092196E"/>
    <w:rsid w:val="00927C53"/>
    <w:rsid w:val="00930D20"/>
    <w:rsid w:val="009361A4"/>
    <w:rsid w:val="00936F6A"/>
    <w:rsid w:val="009376F5"/>
    <w:rsid w:val="00940306"/>
    <w:rsid w:val="0095307C"/>
    <w:rsid w:val="0095406C"/>
    <w:rsid w:val="009559D8"/>
    <w:rsid w:val="00960BE4"/>
    <w:rsid w:val="00961631"/>
    <w:rsid w:val="0096248F"/>
    <w:rsid w:val="00965151"/>
    <w:rsid w:val="009653EE"/>
    <w:rsid w:val="00971BBE"/>
    <w:rsid w:val="009728FC"/>
    <w:rsid w:val="009804A1"/>
    <w:rsid w:val="00980C11"/>
    <w:rsid w:val="00982489"/>
    <w:rsid w:val="00982925"/>
    <w:rsid w:val="00990A69"/>
    <w:rsid w:val="0099123D"/>
    <w:rsid w:val="00993D06"/>
    <w:rsid w:val="00995A63"/>
    <w:rsid w:val="009A47E6"/>
    <w:rsid w:val="009A6FD4"/>
    <w:rsid w:val="009A7D4D"/>
    <w:rsid w:val="009B0625"/>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41D"/>
    <w:rsid w:val="00A10F21"/>
    <w:rsid w:val="00A1188F"/>
    <w:rsid w:val="00A1289D"/>
    <w:rsid w:val="00A16353"/>
    <w:rsid w:val="00A21CF0"/>
    <w:rsid w:val="00A2393E"/>
    <w:rsid w:val="00A31318"/>
    <w:rsid w:val="00A330C1"/>
    <w:rsid w:val="00A351D1"/>
    <w:rsid w:val="00A359CE"/>
    <w:rsid w:val="00A41262"/>
    <w:rsid w:val="00A4203D"/>
    <w:rsid w:val="00A4235D"/>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1C5F"/>
    <w:rsid w:val="00AF5C99"/>
    <w:rsid w:val="00AF644D"/>
    <w:rsid w:val="00AF6F5F"/>
    <w:rsid w:val="00B023BC"/>
    <w:rsid w:val="00B0288D"/>
    <w:rsid w:val="00B03E72"/>
    <w:rsid w:val="00B048E2"/>
    <w:rsid w:val="00B10321"/>
    <w:rsid w:val="00B10327"/>
    <w:rsid w:val="00B1053A"/>
    <w:rsid w:val="00B132AF"/>
    <w:rsid w:val="00B1360F"/>
    <w:rsid w:val="00B13EA1"/>
    <w:rsid w:val="00B17BC4"/>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42D0"/>
    <w:rsid w:val="00B96A9B"/>
    <w:rsid w:val="00BA71E3"/>
    <w:rsid w:val="00BC4F5F"/>
    <w:rsid w:val="00BC6974"/>
    <w:rsid w:val="00BD11C4"/>
    <w:rsid w:val="00BD4255"/>
    <w:rsid w:val="00BD51BE"/>
    <w:rsid w:val="00BE331A"/>
    <w:rsid w:val="00BE411E"/>
    <w:rsid w:val="00BF374E"/>
    <w:rsid w:val="00C10A9B"/>
    <w:rsid w:val="00C1659B"/>
    <w:rsid w:val="00C2142A"/>
    <w:rsid w:val="00C30BD6"/>
    <w:rsid w:val="00C33581"/>
    <w:rsid w:val="00C3721B"/>
    <w:rsid w:val="00C41EE3"/>
    <w:rsid w:val="00C45CB8"/>
    <w:rsid w:val="00C52163"/>
    <w:rsid w:val="00C52A12"/>
    <w:rsid w:val="00C53FB3"/>
    <w:rsid w:val="00C5492D"/>
    <w:rsid w:val="00C549AB"/>
    <w:rsid w:val="00C553CF"/>
    <w:rsid w:val="00C566BF"/>
    <w:rsid w:val="00C60D25"/>
    <w:rsid w:val="00C63757"/>
    <w:rsid w:val="00C63C9D"/>
    <w:rsid w:val="00C64C6B"/>
    <w:rsid w:val="00C712A0"/>
    <w:rsid w:val="00C72012"/>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D15D1"/>
    <w:rsid w:val="00CD38DC"/>
    <w:rsid w:val="00CD3933"/>
    <w:rsid w:val="00CE25EF"/>
    <w:rsid w:val="00CE26F6"/>
    <w:rsid w:val="00CE5ED7"/>
    <w:rsid w:val="00CE608F"/>
    <w:rsid w:val="00CE662B"/>
    <w:rsid w:val="00CF1C05"/>
    <w:rsid w:val="00CF25DB"/>
    <w:rsid w:val="00CF381C"/>
    <w:rsid w:val="00CF4886"/>
    <w:rsid w:val="00D00C63"/>
    <w:rsid w:val="00D03573"/>
    <w:rsid w:val="00D0666D"/>
    <w:rsid w:val="00D07A60"/>
    <w:rsid w:val="00D148CE"/>
    <w:rsid w:val="00D17E3A"/>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92543"/>
    <w:rsid w:val="00DA1DBF"/>
    <w:rsid w:val="00DA4341"/>
    <w:rsid w:val="00DB1E20"/>
    <w:rsid w:val="00DB4495"/>
    <w:rsid w:val="00DB5B96"/>
    <w:rsid w:val="00DB5E99"/>
    <w:rsid w:val="00DC35DE"/>
    <w:rsid w:val="00DC4EA0"/>
    <w:rsid w:val="00DC664B"/>
    <w:rsid w:val="00DC6D7C"/>
    <w:rsid w:val="00DD5420"/>
    <w:rsid w:val="00DD72A0"/>
    <w:rsid w:val="00DE073B"/>
    <w:rsid w:val="00DE26FB"/>
    <w:rsid w:val="00DE5E77"/>
    <w:rsid w:val="00DF0670"/>
    <w:rsid w:val="00E015FE"/>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1088"/>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1BA1"/>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0AF1"/>
    <w:rsid w:val="00F81BC1"/>
    <w:rsid w:val="00F83645"/>
    <w:rsid w:val="00F839BD"/>
    <w:rsid w:val="00F87EE5"/>
    <w:rsid w:val="00F90ED1"/>
    <w:rsid w:val="00F93E32"/>
    <w:rsid w:val="00F97A7C"/>
    <w:rsid w:val="00FA4990"/>
    <w:rsid w:val="00FA49CE"/>
    <w:rsid w:val="00FA6FB4"/>
    <w:rsid w:val="00FA77B4"/>
    <w:rsid w:val="00FB7D35"/>
    <w:rsid w:val="00FC175A"/>
    <w:rsid w:val="00FC43B3"/>
    <w:rsid w:val="00FC44B5"/>
    <w:rsid w:val="00FD1EE7"/>
    <w:rsid w:val="00FD3651"/>
    <w:rsid w:val="00FD4F04"/>
    <w:rsid w:val="00FD634E"/>
    <w:rsid w:val="00FE0C57"/>
    <w:rsid w:val="00FE14A4"/>
    <w:rsid w:val="00FE1CD6"/>
    <w:rsid w:val="00FE2886"/>
    <w:rsid w:val="00FE2B75"/>
    <w:rsid w:val="00FE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05C5"/>
  <w15:docId w15:val="{67D9DE91-375F-4C6C-8260-C6C8C1EE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A65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5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65E6"/>
    <w:rPr>
      <w:sz w:val="18"/>
      <w:szCs w:val="18"/>
    </w:rPr>
  </w:style>
  <w:style w:type="paragraph" w:styleId="a5">
    <w:name w:val="footer"/>
    <w:basedOn w:val="a"/>
    <w:link w:val="a6"/>
    <w:uiPriority w:val="99"/>
    <w:unhideWhenUsed/>
    <w:rsid w:val="00CA65E6"/>
    <w:pPr>
      <w:tabs>
        <w:tab w:val="center" w:pos="4153"/>
        <w:tab w:val="right" w:pos="8306"/>
      </w:tabs>
      <w:snapToGrid w:val="0"/>
      <w:jc w:val="left"/>
    </w:pPr>
    <w:rPr>
      <w:sz w:val="18"/>
      <w:szCs w:val="18"/>
    </w:rPr>
  </w:style>
  <w:style w:type="character" w:customStyle="1" w:styleId="a6">
    <w:name w:val="页脚 字符"/>
    <w:basedOn w:val="a0"/>
    <w:link w:val="a5"/>
    <w:uiPriority w:val="99"/>
    <w:rsid w:val="00CA65E6"/>
    <w:rPr>
      <w:sz w:val="18"/>
      <w:szCs w:val="18"/>
    </w:rPr>
  </w:style>
  <w:style w:type="character" w:customStyle="1" w:styleId="20">
    <w:name w:val="标题 2 字符"/>
    <w:basedOn w:val="a0"/>
    <w:link w:val="2"/>
    <w:uiPriority w:val="9"/>
    <w:rsid w:val="00CA65E6"/>
    <w:rPr>
      <w:rFonts w:ascii="宋体" w:eastAsia="宋体" w:hAnsi="宋体" w:cs="宋体"/>
      <w:b/>
      <w:bCs/>
      <w:kern w:val="0"/>
      <w:sz w:val="36"/>
      <w:szCs w:val="36"/>
    </w:rPr>
  </w:style>
  <w:style w:type="paragraph" w:styleId="a7">
    <w:name w:val="Normal (Web)"/>
    <w:basedOn w:val="a"/>
    <w:uiPriority w:val="99"/>
    <w:semiHidden/>
    <w:unhideWhenUsed/>
    <w:rsid w:val="00CA65E6"/>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B391A"/>
    <w:pPr>
      <w:ind w:firstLineChars="200" w:firstLine="420"/>
    </w:pPr>
  </w:style>
  <w:style w:type="table" w:styleId="a9">
    <w:name w:val="Table Grid"/>
    <w:basedOn w:val="a1"/>
    <w:uiPriority w:val="59"/>
    <w:rsid w:val="00B8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3F80"/>
    <w:rPr>
      <w:sz w:val="21"/>
      <w:szCs w:val="21"/>
    </w:rPr>
  </w:style>
  <w:style w:type="paragraph" w:styleId="ab">
    <w:name w:val="annotation text"/>
    <w:basedOn w:val="a"/>
    <w:link w:val="ac"/>
    <w:uiPriority w:val="99"/>
    <w:unhideWhenUsed/>
    <w:rsid w:val="000E3F80"/>
    <w:pPr>
      <w:jc w:val="left"/>
    </w:pPr>
  </w:style>
  <w:style w:type="character" w:customStyle="1" w:styleId="ac">
    <w:name w:val="批注文字 字符"/>
    <w:basedOn w:val="a0"/>
    <w:link w:val="ab"/>
    <w:uiPriority w:val="99"/>
    <w:rsid w:val="000E3F80"/>
  </w:style>
  <w:style w:type="paragraph" w:styleId="ad">
    <w:name w:val="annotation subject"/>
    <w:basedOn w:val="ab"/>
    <w:next w:val="ab"/>
    <w:link w:val="ae"/>
    <w:uiPriority w:val="99"/>
    <w:semiHidden/>
    <w:unhideWhenUsed/>
    <w:rsid w:val="000E3F80"/>
    <w:rPr>
      <w:b/>
      <w:bCs/>
    </w:rPr>
  </w:style>
  <w:style w:type="character" w:customStyle="1" w:styleId="ae">
    <w:name w:val="批注主题 字符"/>
    <w:basedOn w:val="ac"/>
    <w:link w:val="ad"/>
    <w:uiPriority w:val="99"/>
    <w:semiHidden/>
    <w:rsid w:val="000E3F80"/>
    <w:rPr>
      <w:b/>
      <w:bCs/>
    </w:rPr>
  </w:style>
  <w:style w:type="paragraph" w:styleId="af">
    <w:name w:val="Balloon Text"/>
    <w:basedOn w:val="a"/>
    <w:link w:val="af0"/>
    <w:uiPriority w:val="99"/>
    <w:semiHidden/>
    <w:unhideWhenUsed/>
    <w:rsid w:val="000E3F80"/>
    <w:rPr>
      <w:sz w:val="18"/>
      <w:szCs w:val="18"/>
    </w:rPr>
  </w:style>
  <w:style w:type="character" w:customStyle="1" w:styleId="af0">
    <w:name w:val="批注框文本 字符"/>
    <w:basedOn w:val="a0"/>
    <w:link w:val="af"/>
    <w:uiPriority w:val="99"/>
    <w:semiHidden/>
    <w:rsid w:val="000E3F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5890">
      <w:bodyDiv w:val="1"/>
      <w:marLeft w:val="0"/>
      <w:marRight w:val="0"/>
      <w:marTop w:val="0"/>
      <w:marBottom w:val="0"/>
      <w:divBdr>
        <w:top w:val="none" w:sz="0" w:space="0" w:color="auto"/>
        <w:left w:val="none" w:sz="0" w:space="0" w:color="auto"/>
        <w:bottom w:val="none" w:sz="0" w:space="0" w:color="auto"/>
        <w:right w:val="none" w:sz="0" w:space="0" w:color="auto"/>
      </w:divBdr>
      <w:divsChild>
        <w:div w:id="869417742">
          <w:marLeft w:val="0"/>
          <w:marRight w:val="0"/>
          <w:marTop w:val="600"/>
          <w:marBottom w:val="900"/>
          <w:divBdr>
            <w:top w:val="none" w:sz="0" w:space="0" w:color="auto"/>
            <w:left w:val="none" w:sz="0" w:space="0" w:color="auto"/>
            <w:bottom w:val="none" w:sz="0" w:space="0" w:color="auto"/>
            <w:right w:val="none" w:sz="0" w:space="0" w:color="auto"/>
          </w:divBdr>
          <w:divsChild>
            <w:div w:id="1273584664">
              <w:marLeft w:val="0"/>
              <w:marRight w:val="0"/>
              <w:marTop w:val="0"/>
              <w:marBottom w:val="0"/>
              <w:divBdr>
                <w:top w:val="none" w:sz="0" w:space="0" w:color="auto"/>
                <w:left w:val="none" w:sz="0" w:space="0" w:color="auto"/>
                <w:bottom w:val="none" w:sz="0" w:space="0" w:color="auto"/>
                <w:right w:val="single" w:sz="6" w:space="30" w:color="EEEEEE"/>
              </w:divBdr>
              <w:divsChild>
                <w:div w:id="1604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6484">
      <w:bodyDiv w:val="1"/>
      <w:marLeft w:val="0"/>
      <w:marRight w:val="0"/>
      <w:marTop w:val="0"/>
      <w:marBottom w:val="0"/>
      <w:divBdr>
        <w:top w:val="none" w:sz="0" w:space="0" w:color="auto"/>
        <w:left w:val="none" w:sz="0" w:space="0" w:color="auto"/>
        <w:bottom w:val="none" w:sz="0" w:space="0" w:color="auto"/>
        <w:right w:val="none" w:sz="0" w:space="0" w:color="auto"/>
      </w:divBdr>
    </w:div>
    <w:div w:id="1155335097">
      <w:bodyDiv w:val="1"/>
      <w:marLeft w:val="0"/>
      <w:marRight w:val="0"/>
      <w:marTop w:val="0"/>
      <w:marBottom w:val="0"/>
      <w:divBdr>
        <w:top w:val="none" w:sz="0" w:space="0" w:color="auto"/>
        <w:left w:val="none" w:sz="0" w:space="0" w:color="auto"/>
        <w:bottom w:val="none" w:sz="0" w:space="0" w:color="auto"/>
        <w:right w:val="none" w:sz="0" w:space="0" w:color="auto"/>
      </w:divBdr>
    </w:div>
    <w:div w:id="1396507137">
      <w:bodyDiv w:val="1"/>
      <w:marLeft w:val="0"/>
      <w:marRight w:val="0"/>
      <w:marTop w:val="0"/>
      <w:marBottom w:val="0"/>
      <w:divBdr>
        <w:top w:val="none" w:sz="0" w:space="0" w:color="auto"/>
        <w:left w:val="none" w:sz="0" w:space="0" w:color="auto"/>
        <w:bottom w:val="none" w:sz="0" w:space="0" w:color="auto"/>
        <w:right w:val="none" w:sz="0" w:space="0" w:color="auto"/>
      </w:divBdr>
    </w:div>
    <w:div w:id="1544054436">
      <w:bodyDiv w:val="1"/>
      <w:marLeft w:val="0"/>
      <w:marRight w:val="0"/>
      <w:marTop w:val="0"/>
      <w:marBottom w:val="0"/>
      <w:divBdr>
        <w:top w:val="none" w:sz="0" w:space="0" w:color="auto"/>
        <w:left w:val="none" w:sz="0" w:space="0" w:color="auto"/>
        <w:bottom w:val="none" w:sz="0" w:space="0" w:color="auto"/>
        <w:right w:val="none" w:sz="0" w:space="0" w:color="auto"/>
      </w:divBdr>
      <w:divsChild>
        <w:div w:id="19550676">
          <w:marLeft w:val="0"/>
          <w:marRight w:val="0"/>
          <w:marTop w:val="600"/>
          <w:marBottom w:val="900"/>
          <w:divBdr>
            <w:top w:val="none" w:sz="0" w:space="0" w:color="auto"/>
            <w:left w:val="none" w:sz="0" w:space="0" w:color="auto"/>
            <w:bottom w:val="none" w:sz="0" w:space="0" w:color="auto"/>
            <w:right w:val="none" w:sz="0" w:space="0" w:color="auto"/>
          </w:divBdr>
          <w:divsChild>
            <w:div w:id="1208178257">
              <w:marLeft w:val="0"/>
              <w:marRight w:val="0"/>
              <w:marTop w:val="0"/>
              <w:marBottom w:val="0"/>
              <w:divBdr>
                <w:top w:val="none" w:sz="0" w:space="0" w:color="auto"/>
                <w:left w:val="none" w:sz="0" w:space="0" w:color="auto"/>
                <w:bottom w:val="none" w:sz="0" w:space="0" w:color="auto"/>
                <w:right w:val="single" w:sz="6" w:space="30" w:color="EEEEEE"/>
              </w:divBdr>
              <w:divsChild>
                <w:div w:id="36004376">
                  <w:marLeft w:val="0"/>
                  <w:marRight w:val="0"/>
                  <w:marTop w:val="0"/>
                  <w:marBottom w:val="0"/>
                  <w:divBdr>
                    <w:top w:val="none" w:sz="0" w:space="0" w:color="auto"/>
                    <w:left w:val="none" w:sz="0" w:space="0" w:color="auto"/>
                    <w:bottom w:val="none" w:sz="0" w:space="0" w:color="auto"/>
                    <w:right w:val="none" w:sz="0" w:space="0" w:color="auto"/>
                  </w:divBdr>
                  <w:divsChild>
                    <w:div w:id="13422707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36984118">
      <w:bodyDiv w:val="1"/>
      <w:marLeft w:val="0"/>
      <w:marRight w:val="0"/>
      <w:marTop w:val="0"/>
      <w:marBottom w:val="0"/>
      <w:divBdr>
        <w:top w:val="none" w:sz="0" w:space="0" w:color="auto"/>
        <w:left w:val="none" w:sz="0" w:space="0" w:color="auto"/>
        <w:bottom w:val="none" w:sz="0" w:space="0" w:color="auto"/>
        <w:right w:val="none" w:sz="0" w:space="0" w:color="auto"/>
      </w:divBdr>
    </w:div>
    <w:div w:id="1890532034">
      <w:bodyDiv w:val="1"/>
      <w:marLeft w:val="0"/>
      <w:marRight w:val="0"/>
      <w:marTop w:val="0"/>
      <w:marBottom w:val="0"/>
      <w:divBdr>
        <w:top w:val="none" w:sz="0" w:space="0" w:color="auto"/>
        <w:left w:val="none" w:sz="0" w:space="0" w:color="auto"/>
        <w:bottom w:val="none" w:sz="0" w:space="0" w:color="auto"/>
        <w:right w:val="none" w:sz="0" w:space="0" w:color="auto"/>
      </w:divBdr>
    </w:div>
    <w:div w:id="21333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F6C7-8A31-4502-B536-2B3353B4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张佩</dc:creator>
  <cp:keywords/>
  <dc:description/>
  <cp:lastModifiedBy>陈文君</cp:lastModifiedBy>
  <cp:revision>135</cp:revision>
  <cp:lastPrinted>2022-09-19T02:47:00Z</cp:lastPrinted>
  <dcterms:created xsi:type="dcterms:W3CDTF">2022-12-20T01:39:00Z</dcterms:created>
  <dcterms:modified xsi:type="dcterms:W3CDTF">2025-02-18T01:07:00Z</dcterms:modified>
</cp:coreProperties>
</file>