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52" w:rsidRDefault="001E1594">
      <w:pPr>
        <w:spacing w:line="560" w:lineRule="exact"/>
        <w:jc w:val="center"/>
        <w:rPr>
          <w:rFonts w:ascii="彩虹黑体" w:eastAsia="彩虹黑体" w:hAnsi="彩虹黑体" w:cs="彩虹黑体"/>
          <w:sz w:val="44"/>
          <w:szCs w:val="44"/>
        </w:rPr>
      </w:pPr>
      <w:r>
        <w:rPr>
          <w:rFonts w:ascii="彩虹黑体" w:eastAsia="彩虹黑体" w:hAnsi="彩虹黑体" w:cs="彩虹黑体" w:hint="eastAsia"/>
          <w:sz w:val="44"/>
          <w:szCs w:val="44"/>
        </w:rPr>
        <w:t>建信理财关于</w:t>
      </w:r>
      <w:r>
        <w:rPr>
          <w:rFonts w:ascii="彩虹黑体" w:eastAsia="彩虹黑体" w:hAnsi="彩虹黑体" w:cs="彩虹黑体" w:hint="eastAsia"/>
          <w:sz w:val="44"/>
          <w:szCs w:val="44"/>
        </w:rPr>
        <w:t>理财产品托管</w:t>
      </w:r>
      <w:r>
        <w:rPr>
          <w:rFonts w:ascii="彩虹黑体" w:eastAsia="彩虹黑体" w:hAnsi="彩虹黑体" w:cs="彩虹黑体" w:hint="eastAsia"/>
          <w:sz w:val="44"/>
          <w:szCs w:val="44"/>
        </w:rPr>
        <w:t>机构信息的公示</w:t>
      </w:r>
    </w:p>
    <w:p w:rsidR="003D7F52" w:rsidRDefault="001E1594"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尊敬的投资者：</w:t>
      </w:r>
    </w:p>
    <w:p w:rsidR="003D7F52" w:rsidRDefault="001E1594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截至本公告发部之日，我司理财产品托管机构共十一家。托管机构主要负责依法依规提供账户开立，财产保管，清算交割，会计核算，资产估值，信息披露，投资监督以及托管合同约定的相关服务。</w:t>
      </w:r>
    </w:p>
    <w:p w:rsidR="003D7F52" w:rsidRDefault="001E1594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详细信息公示如下：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651"/>
        <w:gridCol w:w="5112"/>
      </w:tblGrid>
      <w:tr w:rsidR="003D7F52">
        <w:trPr>
          <w:trHeight w:val="82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DD6EE" w:themeColor="accent1" w:themeTint="66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黑体" w:eastAsia="彩虹黑体" w:hAnsi="彩虹黑体" w:cs="彩虹黑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黑体" w:eastAsia="彩虹黑体" w:hAnsi="彩虹黑体" w:cs="彩虹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DD6EE" w:themeColor="accent1" w:themeTint="66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黑体" w:eastAsia="彩虹黑体" w:hAnsi="彩虹黑体" w:cs="彩虹黑体"/>
                <w:b/>
                <w:color w:val="000000"/>
                <w:sz w:val="24"/>
                <w:szCs w:val="24"/>
              </w:rPr>
            </w:pPr>
            <w:r>
              <w:rPr>
                <w:rFonts w:ascii="彩虹黑体" w:eastAsia="彩虹黑体" w:hAnsi="彩虹黑体" w:cs="彩虹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托管机构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DD6EE" w:themeColor="accent1" w:themeTint="66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黑体" w:eastAsia="彩虹黑体" w:hAnsi="彩虹黑体" w:cs="彩虹黑体"/>
                <w:b/>
                <w:color w:val="000000"/>
                <w:sz w:val="24"/>
                <w:szCs w:val="24"/>
              </w:rPr>
            </w:pPr>
            <w:r>
              <w:rPr>
                <w:rFonts w:ascii="彩虹黑体" w:eastAsia="彩虹黑体" w:hAnsi="彩虹黑体" w:cs="彩虹黑体" w:hint="eastAsia"/>
                <w:b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 w:rsidR="003D7F52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中国建设银行股份有限公司北京市分行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北京市西城区复兴门南大街甲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号楼天银大厦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西座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3D7F52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中国建设银行股份有限公司上海市分行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上海市陆家嘴环路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900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D7F52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中国建设银行股份有限公司深圳市分行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广东省深圳市福田区鹏程一路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号深圳建行大厦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楼</w:t>
            </w:r>
          </w:p>
        </w:tc>
      </w:tr>
      <w:tr w:rsidR="003D7F52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中国建设银行股份有限公司广东省分行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广东省广州市越秀区东风中路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509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D7F52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中国建设银行股份有限公司浙江省分行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浙江省杭州市解放东路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D7F52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中国建设银行股份有限公司江苏省分行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江苏省南京市秦淮区洪武路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D7F52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中国建设银行股份有限公司陕西省分行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陕西省西安市碑林区南广济街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D7F52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中国建设银行股份有限公司重庆市分行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重庆市渝中区民族路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D7F52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中国工商银行股份有限公司深圳市分行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广东省深圳市罗湖区深南</w:t>
            </w:r>
            <w:proofErr w:type="gramStart"/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东路金</w:t>
            </w:r>
            <w:proofErr w:type="gramEnd"/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塘街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3D7F52">
        <w:trPr>
          <w:trHeight w:val="3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招商银行股份有限公司深圳市分行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sz w:val="24"/>
                <w:szCs w:val="24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广东省深圳市福田区莲花街道深南大道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2016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号招商银行深圳分行大厦</w:t>
            </w:r>
          </w:p>
        </w:tc>
      </w:tr>
      <w:tr w:rsidR="003D7F52">
        <w:trPr>
          <w:trHeight w:val="59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中国银行股份有限公司深圳市分行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深圳市罗湖区建设路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号国际金融大厦</w:t>
            </w:r>
          </w:p>
        </w:tc>
      </w:tr>
      <w:tr w:rsidR="003D7F52">
        <w:trPr>
          <w:trHeight w:val="59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center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中国银行股份有限公司上海市分行</w:t>
            </w:r>
          </w:p>
        </w:tc>
        <w:tc>
          <w:tcPr>
            <w:tcW w:w="3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F52" w:rsidRDefault="001E1594">
            <w:pPr>
              <w:widowControl/>
              <w:jc w:val="left"/>
              <w:textAlignment w:val="center"/>
              <w:rPr>
                <w:rFonts w:ascii="彩虹粗仿宋" w:eastAsia="彩虹粗仿宋" w:hAnsi="彩虹粗仿宋" w:cs="彩虹粗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上海市浦东</w:t>
            </w:r>
            <w:proofErr w:type="gramStart"/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新区银</w:t>
            </w:r>
            <w:proofErr w:type="gramEnd"/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城中路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彩虹粗仿宋" w:eastAsia="彩虹粗仿宋" w:hAnsi="彩虹粗仿宋" w:cs="彩虹粗仿宋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</w:tbl>
    <w:p w:rsidR="003D7F52" w:rsidRDefault="001E1594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上述理财产品托管机构及相关信息如有变化，我司将及</w:t>
      </w:r>
      <w:r>
        <w:rPr>
          <w:rFonts w:ascii="彩虹粗仿宋" w:eastAsia="彩虹粗仿宋" w:hint="eastAsia"/>
          <w:sz w:val="32"/>
          <w:szCs w:val="32"/>
        </w:rPr>
        <w:lastRenderedPageBreak/>
        <w:t>时通过官方网站予以公示。此外，您可以在理财产品说明书、信息披露报告等文件中查阅具体产品的托管机构信息。</w:t>
      </w:r>
    </w:p>
    <w:p w:rsidR="003D7F52" w:rsidRDefault="001E1594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特此公告！</w:t>
      </w:r>
    </w:p>
    <w:p w:rsidR="003D7F52" w:rsidRDefault="003D7F52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3D7F52" w:rsidRDefault="003D7F52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3D7F52" w:rsidRDefault="003D7F52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:rsidR="003D7F52" w:rsidRDefault="001E1594">
      <w:pPr>
        <w:spacing w:line="560" w:lineRule="exact"/>
        <w:ind w:firstLineChars="1500" w:firstLine="480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建信理财有限责任公司</w:t>
      </w:r>
    </w:p>
    <w:p w:rsidR="003D7F52" w:rsidRDefault="001E1594">
      <w:pPr>
        <w:spacing w:line="560" w:lineRule="exact"/>
        <w:ind w:firstLineChars="1600" w:firstLine="512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202</w:t>
      </w:r>
      <w:r>
        <w:rPr>
          <w:rFonts w:ascii="彩虹粗仿宋" w:eastAsia="彩虹粗仿宋" w:hint="eastAsia"/>
          <w:sz w:val="32"/>
          <w:szCs w:val="32"/>
        </w:rPr>
        <w:t>5</w:t>
      </w:r>
      <w:r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3</w:t>
      </w:r>
      <w:r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/>
          <w:sz w:val="32"/>
          <w:szCs w:val="32"/>
        </w:rPr>
        <w:t>4</w:t>
      </w:r>
      <w:bookmarkStart w:id="0" w:name="_GoBack"/>
      <w:bookmarkEnd w:id="0"/>
      <w:r>
        <w:rPr>
          <w:rFonts w:ascii="彩虹粗仿宋" w:eastAsia="彩虹粗仿宋" w:hint="eastAsia"/>
          <w:sz w:val="32"/>
          <w:szCs w:val="32"/>
        </w:rPr>
        <w:t>日</w:t>
      </w:r>
    </w:p>
    <w:p w:rsidR="003D7F52" w:rsidRDefault="003D7F52"/>
    <w:sectPr w:rsidR="003D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52"/>
    <w:rsid w:val="001E1594"/>
    <w:rsid w:val="003D7F52"/>
    <w:rsid w:val="138B591D"/>
    <w:rsid w:val="25961957"/>
    <w:rsid w:val="365473D3"/>
    <w:rsid w:val="36906EC2"/>
    <w:rsid w:val="4A815644"/>
    <w:rsid w:val="52853D4B"/>
    <w:rsid w:val="5C115BAB"/>
    <w:rsid w:val="5DB008A9"/>
    <w:rsid w:val="644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EEF29"/>
  <w15:docId w15:val="{D620FA8C-4FBE-41D8-B551-D945575B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JXLCYY-JJL</dc:creator>
  <cp:lastModifiedBy>林颖梅</cp:lastModifiedBy>
  <cp:revision>2</cp:revision>
  <cp:lastPrinted>2023-03-21T01:35:00Z</cp:lastPrinted>
  <dcterms:created xsi:type="dcterms:W3CDTF">2022-12-13T02:04:00Z</dcterms:created>
  <dcterms:modified xsi:type="dcterms:W3CDTF">2025-03-04T01:30:00Z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FEB672DB42294F2B9261C9CEBC01DDF7</vt:lpwstr>
  </property>
</Properties>
</file>