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建信理财嘉鑫（稳利）法人版固收类按日开放式产品第4期管理费率优惠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为更好地为客户提供投资理财服务，建信理财有限责任公司拟于2</w:t>
      </w:r>
      <w:r>
        <w:rPr>
          <w:rFonts w:cs="Arial"/>
          <w:color w:val="000000"/>
          <w:sz w:val="21"/>
          <w:szCs w:val="21"/>
        </w:rPr>
        <w:t>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31</w:t>
      </w:r>
      <w:r>
        <w:rPr>
          <w:rFonts w:hint="eastAsia" w:cs="Arial"/>
          <w:color w:val="000000"/>
          <w:sz w:val="21"/>
          <w:szCs w:val="21"/>
        </w:rPr>
        <w:t>日起（含）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cs="Arial"/>
          <w:color w:val="000000"/>
          <w:sz w:val="21"/>
          <w:szCs w:val="21"/>
        </w:rPr>
        <w:t>建信理财嘉鑫（稳利）法人版固收类按日开放式产品第4期的管理费率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，并相应修改产品风险揭示书和产品说明书的相关内容，具体调整内容如下：</w:t>
      </w:r>
    </w:p>
    <w:tbl>
      <w:tblPr>
        <w:tblStyle w:val="3"/>
        <w:tblW w:w="435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708"/>
        <w:gridCol w:w="1977"/>
        <w:gridCol w:w="2168"/>
        <w:gridCol w:w="2168"/>
        <w:gridCol w:w="2168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143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708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</w:p>
        </w:tc>
        <w:tc>
          <w:tcPr>
            <w:tcW w:w="2168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336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143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8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2168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43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建信理财嘉鑫（稳利）法人版固收类按日开放式产品第4期</w:t>
            </w:r>
          </w:p>
        </w:tc>
        <w:tc>
          <w:tcPr>
            <w:tcW w:w="1708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Z7000724000959</w:t>
            </w:r>
          </w:p>
        </w:tc>
        <w:tc>
          <w:tcPr>
            <w:tcW w:w="1977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68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68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0.20%</w:t>
            </w:r>
          </w:p>
        </w:tc>
        <w:tc>
          <w:tcPr>
            <w:tcW w:w="2168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22F8694F"/>
    <w:rsid w:val="3ABF48DF"/>
    <w:rsid w:val="4C4F20AE"/>
    <w:rsid w:val="54CB2E50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2025-03-27T07:45:06Z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