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BD0FF6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建信理财部分理财产品管理费率优惠</w:t>
      </w: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Default="006F40B9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>
        <w:rPr>
          <w:rFonts w:cs="Arial" w:hint="eastAsia"/>
          <w:color w:val="000000"/>
          <w:sz w:val="21"/>
          <w:szCs w:val="21"/>
        </w:rPr>
        <w:t>对部分理财产品进行管理费率优惠</w:t>
      </w:r>
      <w:bookmarkStart w:id="0" w:name="_GoBack"/>
      <w:bookmarkEnd w:id="0"/>
      <w:r w:rsidRPr="00C0162F">
        <w:rPr>
          <w:rFonts w:cs="Arial" w:hint="eastAsia"/>
          <w:color w:val="000000"/>
          <w:sz w:val="21"/>
          <w:szCs w:val="21"/>
        </w:rPr>
        <w:t>，具体调整内容如下：</w:t>
      </w:r>
    </w:p>
    <w:tbl>
      <w:tblPr>
        <w:tblW w:w="12900" w:type="dxa"/>
        <w:jc w:val="center"/>
        <w:tblLook w:val="04A0" w:firstRow="1" w:lastRow="0" w:firstColumn="1" w:lastColumn="0" w:noHBand="0" w:noVBand="1"/>
      </w:tblPr>
      <w:tblGrid>
        <w:gridCol w:w="3261"/>
        <w:gridCol w:w="2409"/>
        <w:gridCol w:w="2127"/>
        <w:gridCol w:w="2126"/>
        <w:gridCol w:w="1559"/>
        <w:gridCol w:w="1418"/>
      </w:tblGrid>
      <w:tr w:rsidR="004222D5" w:rsidRPr="004222D5" w:rsidTr="004222D5">
        <w:trPr>
          <w:trHeight w:val="390"/>
          <w:tblHeader/>
          <w:jc w:val="center"/>
        </w:trPr>
        <w:tc>
          <w:tcPr>
            <w:tcW w:w="326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127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</w:t>
            </w:r>
          </w:p>
        </w:tc>
        <w:tc>
          <w:tcPr>
            <w:tcW w:w="2977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管理费率（年化）</w:t>
            </w:r>
          </w:p>
        </w:tc>
      </w:tr>
      <w:tr w:rsidR="004222D5" w:rsidRPr="004222D5" w:rsidTr="004222D5">
        <w:trPr>
          <w:trHeight w:val="285"/>
          <w:tblHeader/>
          <w:jc w:val="center"/>
        </w:trPr>
        <w:tc>
          <w:tcPr>
            <w:tcW w:w="32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222D5" w:rsidRPr="004222D5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222D5" w:rsidRPr="004222D5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222D5" w:rsidRPr="004222D5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222D5" w:rsidRPr="004222D5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优惠前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4222D5" w:rsidRPr="004222D5" w:rsidTr="004222D5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建信理财惠众（</w:t>
            </w:r>
            <w:proofErr w:type="gramStart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日申季赎）固收类</w:t>
            </w:r>
            <w:proofErr w:type="gramEnd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产品第</w:t>
            </w:r>
            <w:r w:rsidRPr="004222D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Z7000724000818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2025年3月31日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4222D5" w:rsidRPr="004222D5" w:rsidTr="004222D5">
        <w:trPr>
          <w:trHeight w:val="70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3B3F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建信理财“安鑫”（最低持有360天）按日开放固定收益类净值型人民币理财产品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Z7000720000681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2025年3月31日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4222D5" w:rsidRPr="004222D5" w:rsidTr="004222D5">
        <w:trPr>
          <w:trHeight w:val="1320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建信理财惠众（稳利）</w:t>
            </w:r>
            <w:proofErr w:type="gramStart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日申月赎固收类</w:t>
            </w:r>
            <w:proofErr w:type="gramEnd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产品（上旬）第1期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Z7000724000998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4222D5" w:rsidRPr="004222D5" w:rsidTr="004222D5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建信理财惠众（稳利）</w:t>
            </w:r>
            <w:proofErr w:type="gramStart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日申月赎固收类</w:t>
            </w:r>
            <w:proofErr w:type="gramEnd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产品（中旬）第1期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Z7000724000999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4222D5" w:rsidRPr="004222D5" w:rsidTr="004222D5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建信理财惠众（稳利）</w:t>
            </w:r>
            <w:proofErr w:type="gramStart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日申月赎固收类</w:t>
            </w:r>
            <w:proofErr w:type="gramEnd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产品（下旬）第1期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Z7000724001000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4222D5" w:rsidRPr="004222D5" w:rsidTr="004222D5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按日开放式产品第13期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Z7000724000223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4222D5" w:rsidRPr="004222D5" w:rsidTr="004222D5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建信理财嘉</w:t>
            </w:r>
            <w:proofErr w:type="gramStart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按日开放式产品第19期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Z7000724000630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4222D5" w:rsidRPr="004222D5" w:rsidTr="004222D5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最低持有30天产品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Z7000722001368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2025年3月31日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4222D5" w:rsidRPr="004222D5" w:rsidTr="004222D5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最低持有60天产品第2期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Z7000724000185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2025年3月31日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4222D5" w:rsidRPr="004222D5" w:rsidTr="004222D5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最低持有7天产品第9期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Z7000724000631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2025年3月31日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2025年6月30日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4222D5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22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</w:tbl>
    <w:p w:rsidR="004F7D70" w:rsidRPr="00C0162F" w:rsidRDefault="004222D5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6F40B9" w:rsidRPr="00C0162F">
        <w:rPr>
          <w:rFonts w:cs="Arial" w:hint="eastAsia"/>
          <w:color w:val="000000"/>
          <w:sz w:val="21"/>
          <w:szCs w:val="21"/>
        </w:rPr>
        <w:t>后，管理费</w:t>
      </w:r>
      <w:proofErr w:type="gramStart"/>
      <w:r w:rsidR="006F40B9" w:rsidRPr="00C0162F">
        <w:rPr>
          <w:rFonts w:cs="Arial" w:hint="eastAsia"/>
          <w:color w:val="000000"/>
          <w:sz w:val="21"/>
          <w:szCs w:val="21"/>
        </w:rPr>
        <w:t>率恢复</w:t>
      </w:r>
      <w:proofErr w:type="gramEnd"/>
      <w:r w:rsidR="006F40B9" w:rsidRPr="00C0162F">
        <w:rPr>
          <w:rFonts w:cs="Arial" w:hint="eastAsia"/>
          <w:color w:val="000000"/>
          <w:sz w:val="21"/>
          <w:szCs w:val="21"/>
        </w:rPr>
        <w:t>至原费率水平。</w:t>
      </w: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4222D5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4222D5">
        <w:rPr>
          <w:rFonts w:cs="Arial"/>
          <w:color w:val="000000"/>
          <w:sz w:val="21"/>
          <w:szCs w:val="21"/>
        </w:rPr>
        <w:t>3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7C11BD">
        <w:rPr>
          <w:rFonts w:cs="Arial"/>
          <w:color w:val="000000"/>
          <w:sz w:val="21"/>
          <w:szCs w:val="21"/>
        </w:rPr>
        <w:t>27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A56FC"/>
    <w:rsid w:val="00BA7325"/>
    <w:rsid w:val="00BC1DB3"/>
    <w:rsid w:val="00BC3199"/>
    <w:rsid w:val="00BD0FF6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36F7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D2C1-B587-49F0-B8D2-A699920D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142</Words>
  <Characters>814</Characters>
  <Application>Microsoft Office Word</Application>
  <DocSecurity>0</DocSecurity>
  <Lines>6</Lines>
  <Paragraphs>1</Paragraphs>
  <ScaleCrop>false</ScaleCrop>
  <Company>P R 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18</cp:revision>
  <cp:lastPrinted>2020-06-05T03:13:00Z</cp:lastPrinted>
  <dcterms:created xsi:type="dcterms:W3CDTF">2022-12-20T09:38:00Z</dcterms:created>
  <dcterms:modified xsi:type="dcterms:W3CDTF">2025-03-27T09:07:00Z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