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44"/>
        </w:rPr>
      </w:pPr>
      <w:r>
        <w:rPr>
          <w:rFonts w:hint="eastAsia" w:ascii="彩虹小标宋" w:eastAsia="彩虹小标宋"/>
          <w:sz w:val="44"/>
          <w:szCs w:val="44"/>
        </w:rPr>
        <w:t>关于调整建信理财“天天利”按日开放式理</w:t>
      </w:r>
      <w:bookmarkStart w:id="0" w:name="_GoBack"/>
      <w:r>
        <w:rPr>
          <w:rFonts w:hint="eastAsia" w:ascii="彩虹小标宋" w:eastAsia="彩虹小标宋"/>
          <w:sz w:val="44"/>
          <w:szCs w:val="44"/>
        </w:rPr>
        <w:t>财产品</w:t>
      </w:r>
      <w:r>
        <w:rPr>
          <w:rFonts w:hint="eastAsia" w:ascii="彩虹小标宋" w:eastAsia="彩虹小标宋"/>
          <w:sz w:val="44"/>
          <w:szCs w:val="44"/>
          <w:lang w:val="en-US" w:eastAsia="zh-CN"/>
        </w:rPr>
        <w:t>交易</w:t>
      </w:r>
      <w:r>
        <w:rPr>
          <w:rFonts w:hint="eastAsia" w:ascii="彩虹小标宋" w:eastAsia="彩虹小标宋"/>
          <w:sz w:val="44"/>
          <w:szCs w:val="44"/>
        </w:rPr>
        <w:t>限制的公告</w:t>
      </w:r>
      <w:bookmarkEnd w:id="0"/>
    </w:p>
    <w:p>
      <w:pPr>
        <w:spacing w:line="560" w:lineRule="exact"/>
        <w:rPr>
          <w:rFonts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lang w:val="en-US" w:eastAsia="zh-CN"/>
        </w:rPr>
      </w:pPr>
      <w:r>
        <w:rPr>
          <w:rFonts w:hint="eastAsia" w:ascii="彩虹粗仿宋" w:eastAsia="彩虹粗仿宋"/>
          <w:sz w:val="32"/>
          <w:szCs w:val="32"/>
        </w:rPr>
        <w:t>为更好地提供理财服务，</w:t>
      </w:r>
      <w:r>
        <w:rPr>
          <w:rFonts w:hint="eastAsia" w:ascii="彩虹粗仿宋" w:eastAsia="彩虹粗仿宋"/>
          <w:sz w:val="32"/>
          <w:szCs w:val="32"/>
          <w:lang w:eastAsia="zh-CN"/>
        </w:rPr>
        <w:t>建信理财“天天利”按日开放式理财产品（</w:t>
      </w:r>
      <w:r>
        <w:rPr>
          <w:rFonts w:hint="eastAsia" w:ascii="彩虹粗仿宋" w:eastAsia="彩虹粗仿宋"/>
          <w:sz w:val="32"/>
          <w:szCs w:val="32"/>
        </w:rPr>
        <w:t>全国银行业理财信息登记系统编码：Z7000721000190</w:t>
      </w:r>
      <w:r>
        <w:rPr>
          <w:rFonts w:hint="eastAsia" w:ascii="彩虹粗仿宋" w:eastAsia="彩虹粗仿宋"/>
          <w:sz w:val="32"/>
          <w:szCs w:val="32"/>
          <w:lang w:eastAsia="zh-CN"/>
        </w:rPr>
        <w:t>）</w:t>
      </w:r>
      <w:r>
        <w:rPr>
          <w:rFonts w:hint="eastAsia" w:ascii="彩虹粗仿宋" w:eastAsia="彩虹粗仿宋"/>
          <w:sz w:val="32"/>
          <w:szCs w:val="32"/>
        </w:rPr>
        <w:t>将于</w:t>
      </w:r>
      <w:r>
        <w:rPr>
          <w:rFonts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4</w:t>
      </w:r>
      <w:r>
        <w:rPr>
          <w:rFonts w:hint="eastAsia" w:ascii="彩虹粗仿宋" w:eastAsia="彩虹粗仿宋"/>
          <w:sz w:val="32"/>
          <w:szCs w:val="32"/>
        </w:rPr>
        <w:t>月</w:t>
      </w:r>
      <w:r>
        <w:rPr>
          <w:rFonts w:hint="eastAsia" w:ascii="彩虹粗仿宋" w:eastAsia="彩虹粗仿宋"/>
          <w:sz w:val="32"/>
          <w:szCs w:val="32"/>
          <w:lang w:val="en-US" w:eastAsia="zh-CN"/>
        </w:rPr>
        <w:t>8</w:t>
      </w:r>
      <w:r>
        <w:rPr>
          <w:rFonts w:hint="eastAsia" w:ascii="彩虹粗仿宋" w:eastAsia="彩虹粗仿宋"/>
          <w:sz w:val="32"/>
          <w:szCs w:val="32"/>
        </w:rPr>
        <w:t>日</w:t>
      </w:r>
      <w:r>
        <w:rPr>
          <w:rFonts w:hint="eastAsia" w:ascii="彩虹粗仿宋" w:eastAsia="彩虹粗仿宋"/>
          <w:sz w:val="32"/>
          <w:szCs w:val="32"/>
          <w:lang w:val="en-US" w:eastAsia="zh-CN"/>
        </w:rPr>
        <w:t>至4月14日期间，取消</w:t>
      </w:r>
      <w:r>
        <w:rPr>
          <w:rFonts w:hint="eastAsia" w:ascii="彩虹粗仿宋" w:eastAsia="彩虹粗仿宋"/>
          <w:sz w:val="32"/>
          <w:szCs w:val="32"/>
        </w:rPr>
        <w:t>单个投资者持有份额限额</w:t>
      </w:r>
      <w:r>
        <w:rPr>
          <w:rFonts w:hint="eastAsia" w:ascii="彩虹粗仿宋" w:eastAsia="彩虹粗仿宋"/>
          <w:sz w:val="32"/>
          <w:szCs w:val="32"/>
          <w:lang w:eastAsia="zh-CN"/>
        </w:rPr>
        <w:t>、同一个产品工作日内单个投资者累计赎回份额</w:t>
      </w:r>
      <w:r>
        <w:rPr>
          <w:rFonts w:hint="eastAsia" w:ascii="彩虹粗仿宋" w:eastAsia="彩虹粗仿宋"/>
          <w:sz w:val="32"/>
          <w:szCs w:val="32"/>
        </w:rPr>
        <w:t>，2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4</w:t>
      </w:r>
      <w:r>
        <w:rPr>
          <w:rFonts w:hint="eastAsia" w:ascii="彩虹粗仿宋" w:eastAsia="彩虹粗仿宋"/>
          <w:sz w:val="32"/>
          <w:szCs w:val="32"/>
        </w:rPr>
        <w:t>月</w:t>
      </w:r>
      <w:r>
        <w:rPr>
          <w:rFonts w:hint="eastAsia" w:ascii="彩虹粗仿宋" w:eastAsia="彩虹粗仿宋"/>
          <w:sz w:val="32"/>
          <w:szCs w:val="32"/>
          <w:lang w:val="en-US" w:eastAsia="zh-CN"/>
        </w:rPr>
        <w:t>15</w:t>
      </w:r>
      <w:r>
        <w:rPr>
          <w:rFonts w:hint="eastAsia" w:ascii="彩虹粗仿宋" w:eastAsia="彩虹粗仿宋"/>
          <w:sz w:val="32"/>
          <w:szCs w:val="32"/>
        </w:rPr>
        <w:t>日起恢复</w:t>
      </w:r>
      <w:r>
        <w:rPr>
          <w:rFonts w:hint="eastAsia" w:ascii="彩虹粗仿宋" w:eastAsia="彩虹粗仿宋"/>
          <w:sz w:val="32"/>
          <w:szCs w:val="32"/>
          <w:lang w:val="en-US" w:eastAsia="zh-CN"/>
        </w:rPr>
        <w:t>原限额</w:t>
      </w:r>
      <w:r>
        <w:rPr>
          <w:rFonts w:hint="eastAsia" w:ascii="彩虹粗仿宋" w:eastAsia="彩虹粗仿宋"/>
          <w:sz w:val="32"/>
          <w:szCs w:val="32"/>
        </w:rPr>
        <w:t>。</w:t>
      </w:r>
    </w:p>
    <w:tbl>
      <w:tblPr>
        <w:tblStyle w:val="8"/>
        <w:tblpPr w:leftFromText="180" w:rightFromText="180" w:vertAnchor="text" w:horzAnchor="page" w:tblpXSpec="center" w:tblpY="479"/>
        <w:tblOverlap w:val="never"/>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5"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2880"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5" w:type="dxa"/>
            <w:vAlign w:val="center"/>
          </w:tcPr>
          <w:p>
            <w:pPr>
              <w:spacing w:line="240" w:lineRule="auto"/>
              <w:jc w:val="center"/>
              <w:rPr>
                <w:rFonts w:hint="eastAsia"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产品存续期间，单客户持有份额不超过3亿份</w:t>
            </w:r>
          </w:p>
        </w:tc>
        <w:tc>
          <w:tcPr>
            <w:tcW w:w="2880" w:type="dxa"/>
            <w:vMerge w:val="restart"/>
            <w:vAlign w:val="center"/>
          </w:tcPr>
          <w:p>
            <w:pPr>
              <w:spacing w:line="240" w:lineRule="auto"/>
              <w:jc w:val="center"/>
              <w:rPr>
                <w:rFonts w:hint="default"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不设置单客持有上限及赎回上限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5" w:type="dxa"/>
            <w:vAlign w:val="center"/>
          </w:tcPr>
          <w:p>
            <w:pPr>
              <w:spacing w:line="240" w:lineRule="auto"/>
              <w:jc w:val="center"/>
              <w:rPr>
                <w:rFonts w:hint="eastAsia"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同一个产品工作日内，单个投资者累计赎回份额不超过1亿份</w:t>
            </w:r>
          </w:p>
        </w:tc>
        <w:tc>
          <w:tcPr>
            <w:tcW w:w="2880" w:type="dxa"/>
            <w:vMerge w:val="continue"/>
            <w:tcBorders/>
            <w:vAlign w:val="center"/>
          </w:tcPr>
          <w:p>
            <w:pPr>
              <w:spacing w:line="240" w:lineRule="auto"/>
              <w:jc w:val="center"/>
              <w:rPr>
                <w:rFonts w:hint="eastAsia" w:ascii="彩虹粗仿宋" w:eastAsia="彩虹粗仿宋"/>
                <w:sz w:val="21"/>
                <w:szCs w:val="21"/>
                <w:vertAlign w:val="baseline"/>
                <w:lang w:val="en-US" w:eastAsia="zh-CN"/>
              </w:rPr>
            </w:pP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4</w:t>
      </w:r>
      <w:r>
        <w:rPr>
          <w:rFonts w:hint="eastAsia" w:ascii="彩虹粗仿宋" w:eastAsia="彩虹粗仿宋"/>
          <w:sz w:val="32"/>
          <w:szCs w:val="32"/>
        </w:rPr>
        <w:t>月</w:t>
      </w:r>
      <w:r>
        <w:rPr>
          <w:rFonts w:hint="eastAsia" w:ascii="彩虹粗仿宋" w:eastAsia="彩虹粗仿宋"/>
          <w:sz w:val="32"/>
          <w:szCs w:val="32"/>
          <w:lang w:val="en-US" w:eastAsia="zh-CN"/>
        </w:rPr>
        <w:t>3</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19D8550B"/>
    <w:rsid w:val="1C7F0E92"/>
    <w:rsid w:val="1FAD1145"/>
    <w:rsid w:val="25A32D1B"/>
    <w:rsid w:val="49E517E9"/>
    <w:rsid w:val="4E36620B"/>
    <w:rsid w:val="523A1214"/>
    <w:rsid w:val="5D78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340</Characters>
  <Lines>1</Lines>
  <Paragraphs>1</Paragraphs>
  <TotalTime>10</TotalTime>
  <ScaleCrop>false</ScaleCrop>
  <LinksUpToDate>false</LinksUpToDate>
  <CharactersWithSpaces>367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2025-04-03T07:16:33Z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F09B628765B1413BB3B4C8FBDF3789B4_13</vt:lpwstr>
  </property>
</Properties>
</file>