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关于建信理财私行精选福星固收类封闭式产品2022年第75期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管理费率优惠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的公告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eastAsia="zh-CN"/>
        </w:rPr>
        <w:t>—</w:t>
      </w:r>
      <w:bookmarkStart w:id="0" w:name="_GoBack"/>
      <w:bookmarkEnd w:id="0"/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JXFX00GS220511075</w:t>
      </w:r>
    </w:p>
    <w:p w14:paraId="04D52AA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拟对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建信理财</w:t>
      </w:r>
      <w:r>
        <w:rPr>
          <w:rFonts w:hint="eastAsia" w:ascii="宋体" w:hAnsi="宋体" w:eastAsia="宋体" w:cs="宋体"/>
          <w:sz w:val="20"/>
          <w:szCs w:val="20"/>
        </w:rPr>
        <w:t>私行精选福星固收类封闭式产品2022年第75期</w:t>
      </w:r>
      <w:r>
        <w:rPr>
          <w:rFonts w:hint="eastAsia" w:cs="Arial"/>
          <w:color w:val="000000"/>
          <w:sz w:val="21"/>
          <w:szCs w:val="21"/>
        </w:rPr>
        <w:t>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进行优惠</w:t>
      </w:r>
      <w:r>
        <w:rPr>
          <w:rFonts w:hint="eastAsia" w:cs="Arial"/>
          <w:color w:val="000000"/>
          <w:sz w:val="21"/>
          <w:szCs w:val="21"/>
        </w:rPr>
        <w:t>，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优惠结束时间以后续公告为准，</w:t>
      </w:r>
      <w:r>
        <w:rPr>
          <w:rFonts w:hint="eastAsia" w:cs="Arial"/>
          <w:color w:val="000000"/>
          <w:sz w:val="21"/>
          <w:szCs w:val="21"/>
        </w:rPr>
        <w:t>具体内容如下：</w:t>
      </w:r>
    </w:p>
    <w:tbl>
      <w:tblPr>
        <w:tblStyle w:val="3"/>
        <w:tblW w:w="4273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6"/>
        <w:gridCol w:w="2054"/>
        <w:gridCol w:w="1928"/>
        <w:gridCol w:w="2168"/>
        <w:gridCol w:w="2168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3796" w:type="dxa"/>
            <w:vMerge w:val="restart"/>
            <w:vAlign w:val="center"/>
          </w:tcPr>
          <w:p w14:paraId="17F1658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54" w:type="dxa"/>
            <w:vMerge w:val="restart"/>
            <w:vAlign w:val="center"/>
          </w:tcPr>
          <w:p w14:paraId="560934D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28" w:type="dxa"/>
            <w:vMerge w:val="restart"/>
            <w:vAlign w:val="center"/>
          </w:tcPr>
          <w:p w14:paraId="0CACA5DB">
            <w:pPr>
              <w:pStyle w:val="2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666666"/>
                <w:sz w:val="18"/>
                <w:szCs w:val="18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</w:rPr>
              <w:t>起始日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含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336" w:type="dxa"/>
            <w:gridSpan w:val="2"/>
            <w:vAlign w:val="center"/>
          </w:tcPr>
          <w:p w14:paraId="2351C94A">
            <w:pPr>
              <w:pStyle w:val="2"/>
              <w:snapToGrid w:val="0"/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color w:val="000000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</w:rPr>
              <w:t>管理费率（年化）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3796" w:type="dxa"/>
            <w:vMerge w:val="continue"/>
            <w:vAlign w:val="center"/>
          </w:tcPr>
          <w:p w14:paraId="71607D0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7953AD4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4B46057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>
            <w:pPr>
              <w:pStyle w:val="2"/>
              <w:snapToGrid w:val="0"/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>
            <w:pPr>
              <w:pStyle w:val="2"/>
              <w:snapToGrid w:val="0"/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</w:rPr>
              <w:t>后</w:t>
            </w:r>
          </w:p>
        </w:tc>
      </w:tr>
      <w:tr w14:paraId="4B67FA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796" w:type="dxa"/>
            <w:vAlign w:val="center"/>
          </w:tcPr>
          <w:p w14:paraId="06C9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建信理财私行精选福星固收类封闭式产品2022年第75期</w:t>
            </w:r>
          </w:p>
        </w:tc>
        <w:tc>
          <w:tcPr>
            <w:tcW w:w="2054" w:type="dxa"/>
            <w:vAlign w:val="center"/>
          </w:tcPr>
          <w:p w14:paraId="06D5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Z7000722000876</w:t>
            </w:r>
          </w:p>
        </w:tc>
        <w:tc>
          <w:tcPr>
            <w:tcW w:w="1928" w:type="dxa"/>
            <w:vAlign w:val="center"/>
          </w:tcPr>
          <w:p w14:paraId="6B0C0D9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70D2D6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386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0.01%</w:t>
            </w:r>
          </w:p>
        </w:tc>
      </w:tr>
    </w:tbl>
    <w:p w14:paraId="49485491">
      <w:pPr>
        <w:pStyle w:val="2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snapToGrid w:val="0"/>
        <w:spacing w:line="460" w:lineRule="atLeast"/>
        <w:ind w:firstLine="420"/>
        <w:rPr>
          <w:rFonts w:hint="eastAsia" w:eastAsia="宋体" w:cs="Arial"/>
          <w:color w:val="000000"/>
          <w:sz w:val="21"/>
          <w:szCs w:val="21"/>
          <w:lang w:eastAsia="zh-CN"/>
        </w:rPr>
      </w:pPr>
      <w:r>
        <w:rPr>
          <w:rFonts w:hint="eastAsia" w:cs="Arial"/>
          <w:color w:val="000000"/>
          <w:sz w:val="21"/>
          <w:szCs w:val="21"/>
        </w:rPr>
        <w:t>特此公告</w:t>
      </w:r>
      <w:r>
        <w:rPr>
          <w:rFonts w:hint="eastAsia" w:cs="Arial"/>
          <w:color w:val="000000"/>
          <w:sz w:val="21"/>
          <w:szCs w:val="21"/>
          <w:lang w:eastAsia="zh-CN"/>
        </w:rPr>
        <w:t>。</w:t>
      </w:r>
    </w:p>
    <w:p w14:paraId="6CC573A4"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67AC9B2D">
      <w:pPr>
        <w:pStyle w:val="2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12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p w14:paraId="5437A3B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445CA"/>
    <w:rsid w:val="06F5210D"/>
    <w:rsid w:val="6284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2025-06-12T08:59:00Z</dcterms:created>
  <dc:creator>jxlc</dc:creator>
  <cp:lastModifiedBy>jxlc</cp:lastModifiedBy>
  <dcterms:modified xsi:type="dcterms:W3CDTF">2025-06-12T09:09:43Z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E8B9535520094C08A67AA4E518ABB0C9_11</vt:lpwstr>
  </property>
</Properties>
</file>