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hint="eastAsia" w:ascii="宋体" w:hAnsi="宋体" w:eastAsia="宋体" w:cs="Arial"/>
          <w:b/>
          <w:kern w:val="0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kern w:val="0"/>
          <w:szCs w:val="21"/>
        </w:rPr>
        <w:t>关于</w:t>
      </w:r>
      <w:r>
        <w:rPr>
          <w:rFonts w:hint="eastAsia" w:ascii="宋体" w:hAnsi="宋体" w:eastAsia="宋体" w:cs="Arial"/>
          <w:b/>
          <w:kern w:val="0"/>
          <w:szCs w:val="21"/>
          <w:lang w:val="en-US" w:eastAsia="zh-CN"/>
        </w:rPr>
        <w:t>调整建信理财“天天利”按日开放式理财产品交易</w:t>
      </w:r>
      <w:r>
        <w:rPr>
          <w:rFonts w:hint="eastAsia" w:ascii="宋体" w:hAnsi="宋体" w:eastAsia="宋体" w:cs="Arial"/>
          <w:b/>
          <w:kern w:val="0"/>
          <w:szCs w:val="21"/>
        </w:rPr>
        <w:t>限制的公告</w:t>
      </w:r>
      <w:r>
        <w:rPr>
          <w:rFonts w:hint="eastAsia" w:ascii="宋体" w:hAnsi="宋体" w:eastAsia="宋体" w:cs="Arial"/>
          <w:b/>
          <w:kern w:val="0"/>
          <w:szCs w:val="21"/>
          <w:lang w:val="en-US" w:eastAsia="zh-CN"/>
        </w:rPr>
        <w:t>-JXTTL012021020901</w:t>
      </w:r>
    </w:p>
    <w:p>
      <w:pPr>
        <w:widowControl/>
        <w:spacing w:before="100" w:beforeAutospacing="1" w:after="100" w:afterAutospacing="1" w:line="460" w:lineRule="atLeast"/>
        <w:rPr>
          <w:rFonts w:ascii="微软雅黑" w:hAnsi="微软雅黑" w:eastAsia="微软雅黑"/>
        </w:rPr>
      </w:pPr>
      <w:r>
        <w:rPr>
          <w:rFonts w:hint="eastAsia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hint="eastAsia" w:cs="Arial"/>
          <w:sz w:val="21"/>
          <w:szCs w:val="21"/>
        </w:rPr>
      </w:pPr>
      <w:r>
        <w:rPr>
          <w:rFonts w:hint="eastAsia" w:cs="Arial"/>
          <w:sz w:val="21"/>
          <w:szCs w:val="21"/>
        </w:rPr>
        <w:t>为更好地为客户提供投资理财服务，建信理财有限责任公司将于</w:t>
      </w:r>
      <w:r>
        <w:rPr>
          <w:rFonts w:cs="Arial"/>
          <w:sz w:val="21"/>
          <w:szCs w:val="21"/>
        </w:rPr>
        <w:t>2025</w:t>
      </w:r>
      <w:r>
        <w:rPr>
          <w:rFonts w:hint="eastAsia" w:cs="Arial"/>
          <w:sz w:val="21"/>
          <w:szCs w:val="21"/>
        </w:rPr>
        <w:t>年</w:t>
      </w:r>
      <w:r>
        <w:rPr>
          <w:rFonts w:hint="eastAsia" w:cs="Arial"/>
          <w:sz w:val="21"/>
          <w:szCs w:val="21"/>
          <w:lang w:val="en-US" w:eastAsia="zh-CN"/>
        </w:rPr>
        <w:t>6</w:t>
      </w:r>
      <w:r>
        <w:rPr>
          <w:rFonts w:hint="eastAsia" w:cs="Arial"/>
          <w:sz w:val="21"/>
          <w:szCs w:val="21"/>
        </w:rPr>
        <w:t>月</w:t>
      </w:r>
      <w:r>
        <w:rPr>
          <w:rFonts w:hint="eastAsia" w:cs="Arial"/>
          <w:sz w:val="21"/>
          <w:szCs w:val="21"/>
          <w:lang w:val="en-US" w:eastAsia="zh-CN"/>
        </w:rPr>
        <w:t>16</w:t>
      </w:r>
      <w:bookmarkStart w:id="0" w:name="_GoBack"/>
      <w:bookmarkEnd w:id="0"/>
      <w:r>
        <w:rPr>
          <w:rFonts w:hint="eastAsia" w:cs="Arial"/>
          <w:sz w:val="21"/>
          <w:szCs w:val="21"/>
        </w:rPr>
        <w:t>日起</w:t>
      </w:r>
      <w:r>
        <w:rPr>
          <w:rFonts w:hint="eastAsia" w:cs="Arial"/>
          <w:sz w:val="21"/>
          <w:szCs w:val="21"/>
          <w:lang w:val="en-US" w:eastAsia="zh-CN"/>
        </w:rPr>
        <w:t>调整</w:t>
      </w:r>
      <w:r>
        <w:rPr>
          <w:rFonts w:hint="eastAsia" w:cs="Arial"/>
          <w:sz w:val="21"/>
          <w:szCs w:val="21"/>
        </w:rPr>
        <w:t>建信理财“天天利”按日开放式理财产品</w:t>
      </w:r>
      <w:r>
        <w:rPr>
          <w:rFonts w:hint="eastAsia" w:cs="Arial"/>
          <w:sz w:val="21"/>
          <w:szCs w:val="21"/>
          <w:lang w:val="en-US" w:eastAsia="zh-CN"/>
        </w:rPr>
        <w:t>交易</w:t>
      </w:r>
      <w:r>
        <w:rPr>
          <w:rFonts w:hint="eastAsia" w:cs="Arial"/>
          <w:sz w:val="21"/>
          <w:szCs w:val="21"/>
        </w:rPr>
        <w:t>限制，并相应修改产品风险揭示书和产品说明书的相关内容，具体调整内容如下：</w:t>
      </w:r>
    </w:p>
    <w:tbl>
      <w:tblPr>
        <w:tblStyle w:val="9"/>
        <w:tblW w:w="4874" w:type="pct"/>
        <w:jc w:val="center"/>
        <w:tblBorders>
          <w:top w:val="thinThickSmallGap" w:color="auto" w:sz="24" w:space="0"/>
          <w:left w:val="none" w:color="auto" w:sz="0" w:space="0"/>
          <w:bottom w:val="thinThickSmallGap" w:color="auto" w:sz="2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1"/>
        <w:gridCol w:w="3680"/>
        <w:gridCol w:w="4092"/>
        <w:gridCol w:w="2983"/>
      </w:tblGrid>
      <w:tr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tblHeader/>
          <w:jc w:val="center"/>
        </w:trPr>
        <w:tc>
          <w:tcPr>
            <w:tcW w:w="1056" w:type="pct"/>
            <w:vAlign w:val="center"/>
          </w:tcPr>
          <w:p>
            <w:pPr>
              <w:pStyle w:val="8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11"/>
                <w:rFonts w:hint="eastAsia" w:cs="Arial"/>
                <w:sz w:val="21"/>
                <w:szCs w:val="21"/>
              </w:rPr>
              <w:t>产品名称</w:t>
            </w:r>
          </w:p>
        </w:tc>
        <w:tc>
          <w:tcPr>
            <w:tcW w:w="1349" w:type="pct"/>
            <w:vAlign w:val="center"/>
          </w:tcPr>
          <w:p>
            <w:pPr>
              <w:pStyle w:val="8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</w:rPr>
              <w:t>全国银行业理财信息登记系统编码</w:t>
            </w:r>
          </w:p>
        </w:tc>
        <w:tc>
          <w:tcPr>
            <w:tcW w:w="1500" w:type="pct"/>
            <w:vAlign w:val="center"/>
          </w:tcPr>
          <w:p>
            <w:pPr>
              <w:pStyle w:val="8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</w:rPr>
              <w:t>调整前</w:t>
            </w:r>
          </w:p>
        </w:tc>
        <w:tc>
          <w:tcPr>
            <w:tcW w:w="1093" w:type="pct"/>
            <w:vAlign w:val="center"/>
          </w:tcPr>
          <w:p>
            <w:pPr>
              <w:pStyle w:val="8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</w:rPr>
              <w:t>调整后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056" w:type="pct"/>
            <w:vAlign w:val="center"/>
          </w:tcPr>
          <w:p>
            <w:pPr>
              <w:ind w:left="164" w:leftChars="78" w:right="189" w:rightChars="9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建信理财“天天利”按日开放式理财产品</w:t>
            </w:r>
          </w:p>
        </w:tc>
        <w:tc>
          <w:tcPr>
            <w:tcW w:w="1349" w:type="pct"/>
            <w:vAlign w:val="center"/>
          </w:tcPr>
          <w:p>
            <w:pPr>
              <w:spacing w:line="25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Z7000721000190</w:t>
            </w:r>
          </w:p>
        </w:tc>
        <w:tc>
          <w:tcPr>
            <w:tcW w:w="1500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在同一个产品工作日内，单个投资者累计赎回份额不超过1亿份。</w:t>
            </w:r>
          </w:p>
        </w:tc>
        <w:tc>
          <w:tcPr>
            <w:tcW w:w="10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不设置“单个投资者单客累计赎回限额”</w:t>
            </w:r>
          </w:p>
        </w:tc>
      </w:tr>
    </w:tbl>
    <w:p>
      <w:pPr>
        <w:pStyle w:val="8"/>
        <w:spacing w:line="276" w:lineRule="auto"/>
        <w:ind w:firstLine="420"/>
        <w:rPr>
          <w:rFonts w:cs="Arial"/>
          <w:sz w:val="21"/>
          <w:szCs w:val="21"/>
        </w:rPr>
      </w:pPr>
      <w:r>
        <w:rPr>
          <w:rFonts w:hint="eastAsia" w:cs="Arial"/>
          <w:sz w:val="21"/>
          <w:szCs w:val="21"/>
        </w:rPr>
        <w:t>本公告未提及事宜，按原产品说明书和风险揭示书的约定执行。</w:t>
      </w:r>
    </w:p>
    <w:p>
      <w:pPr>
        <w:pStyle w:val="8"/>
        <w:snapToGrid w:val="0"/>
        <w:spacing w:line="276" w:lineRule="auto"/>
        <w:ind w:firstLine="420"/>
        <w:rPr>
          <w:rFonts w:ascii="微软雅黑" w:hAnsi="微软雅黑" w:eastAsia="微软雅黑" w:cs="Arial"/>
          <w:sz w:val="21"/>
          <w:szCs w:val="21"/>
        </w:rPr>
      </w:pPr>
      <w:r>
        <w:rPr>
          <w:rFonts w:hint="eastAsia" w:cs="Arial"/>
          <w:sz w:val="21"/>
          <w:szCs w:val="21"/>
        </w:rPr>
        <w:t>特此公告。</w:t>
      </w:r>
    </w:p>
    <w:p>
      <w:pPr>
        <w:pStyle w:val="8"/>
        <w:snapToGrid w:val="0"/>
        <w:spacing w:line="460" w:lineRule="atLeast"/>
        <w:ind w:firstLine="420"/>
        <w:rPr>
          <w:rFonts w:ascii="微软雅黑" w:hAnsi="微软雅黑" w:eastAsia="微软雅黑" w:cs="Arial"/>
          <w:sz w:val="21"/>
          <w:szCs w:val="21"/>
        </w:rPr>
      </w:pPr>
      <w:r>
        <w:rPr>
          <w:rFonts w:hint="eastAsia" w:cs="Arial"/>
          <w:sz w:val="21"/>
          <w:szCs w:val="21"/>
        </w:rPr>
        <w:t> 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sz w:val="21"/>
          <w:szCs w:val="21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sz w:val="21"/>
          <w:szCs w:val="21"/>
        </w:rPr>
      </w:pPr>
      <w:r>
        <w:rPr>
          <w:rFonts w:cs="Arial" w:asciiTheme="minorEastAsia" w:hAnsiTheme="minorEastAsia" w:eastAsiaTheme="minorEastAsia"/>
          <w:sz w:val="21"/>
          <w:szCs w:val="21"/>
        </w:rPr>
        <w:t>2025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sz w:val="21"/>
          <w:szCs w:val="21"/>
          <w:lang w:val="en-US" w:eastAsia="zh-CN"/>
        </w:rPr>
        <w:t>6</w:t>
      </w:r>
      <w:r>
        <w:rPr>
          <w:rFonts w:cs="Arial" w:asciiTheme="minorEastAsia" w:hAnsiTheme="minorEastAsia" w:eastAsiaTheme="minorEastAsia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sz w:val="21"/>
          <w:szCs w:val="21"/>
          <w:lang w:val="en-US" w:eastAsia="zh-CN"/>
        </w:rPr>
        <w:t>12</w:t>
      </w:r>
      <w:r>
        <w:rPr>
          <w:rFonts w:cs="Arial" w:asciiTheme="minorEastAsia" w:hAnsiTheme="minorEastAsia" w:eastAsiaTheme="minorEastAsia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hMDY4Y2Q5N2EyNzMwNDU4NWQ4Mjg2NmQwODYyNTgifQ=="/>
  </w:docVars>
  <w:rsids>
    <w:rsidRoot w:val="00030C15"/>
    <w:rsid w:val="000017AA"/>
    <w:rsid w:val="00011470"/>
    <w:rsid w:val="00021337"/>
    <w:rsid w:val="00024DCA"/>
    <w:rsid w:val="00030C15"/>
    <w:rsid w:val="00031280"/>
    <w:rsid w:val="00034E1A"/>
    <w:rsid w:val="000465CE"/>
    <w:rsid w:val="000548AE"/>
    <w:rsid w:val="0006384B"/>
    <w:rsid w:val="00064A89"/>
    <w:rsid w:val="0007672A"/>
    <w:rsid w:val="00082DFA"/>
    <w:rsid w:val="00085650"/>
    <w:rsid w:val="000875A4"/>
    <w:rsid w:val="00095639"/>
    <w:rsid w:val="000A7973"/>
    <w:rsid w:val="000C07AA"/>
    <w:rsid w:val="000D102B"/>
    <w:rsid w:val="000E507C"/>
    <w:rsid w:val="000E588C"/>
    <w:rsid w:val="000F1758"/>
    <w:rsid w:val="000F19B0"/>
    <w:rsid w:val="000F65EB"/>
    <w:rsid w:val="0010116C"/>
    <w:rsid w:val="001011B9"/>
    <w:rsid w:val="0010323D"/>
    <w:rsid w:val="00106C38"/>
    <w:rsid w:val="001166FD"/>
    <w:rsid w:val="001178CD"/>
    <w:rsid w:val="001225E2"/>
    <w:rsid w:val="00130F59"/>
    <w:rsid w:val="00134FDF"/>
    <w:rsid w:val="00143D47"/>
    <w:rsid w:val="00144500"/>
    <w:rsid w:val="00146B12"/>
    <w:rsid w:val="00150D44"/>
    <w:rsid w:val="00152305"/>
    <w:rsid w:val="001524E3"/>
    <w:rsid w:val="00153E3F"/>
    <w:rsid w:val="0016107C"/>
    <w:rsid w:val="00161C0D"/>
    <w:rsid w:val="00165C8F"/>
    <w:rsid w:val="0016653A"/>
    <w:rsid w:val="00166A34"/>
    <w:rsid w:val="00180357"/>
    <w:rsid w:val="00181728"/>
    <w:rsid w:val="00197C7C"/>
    <w:rsid w:val="001A2DF0"/>
    <w:rsid w:val="001B444D"/>
    <w:rsid w:val="001C0BDD"/>
    <w:rsid w:val="001C1B09"/>
    <w:rsid w:val="001C2B63"/>
    <w:rsid w:val="001C4DC3"/>
    <w:rsid w:val="001C51CF"/>
    <w:rsid w:val="001D1213"/>
    <w:rsid w:val="001E2150"/>
    <w:rsid w:val="001E7B60"/>
    <w:rsid w:val="001F5C42"/>
    <w:rsid w:val="0020181D"/>
    <w:rsid w:val="00202B01"/>
    <w:rsid w:val="00202D2D"/>
    <w:rsid w:val="0020383E"/>
    <w:rsid w:val="0020744F"/>
    <w:rsid w:val="002077FC"/>
    <w:rsid w:val="00217931"/>
    <w:rsid w:val="00220ACD"/>
    <w:rsid w:val="00223C88"/>
    <w:rsid w:val="002254E5"/>
    <w:rsid w:val="00225988"/>
    <w:rsid w:val="00233843"/>
    <w:rsid w:val="002347BB"/>
    <w:rsid w:val="00234D09"/>
    <w:rsid w:val="00241404"/>
    <w:rsid w:val="00245C34"/>
    <w:rsid w:val="002469A5"/>
    <w:rsid w:val="00253338"/>
    <w:rsid w:val="00256426"/>
    <w:rsid w:val="00265FD3"/>
    <w:rsid w:val="00274831"/>
    <w:rsid w:val="002938CE"/>
    <w:rsid w:val="002A0398"/>
    <w:rsid w:val="002A0AE7"/>
    <w:rsid w:val="002A47D8"/>
    <w:rsid w:val="002C2F5A"/>
    <w:rsid w:val="002C4133"/>
    <w:rsid w:val="002C4F3F"/>
    <w:rsid w:val="002C6236"/>
    <w:rsid w:val="002C6C4E"/>
    <w:rsid w:val="002C7154"/>
    <w:rsid w:val="002D290D"/>
    <w:rsid w:val="002D4579"/>
    <w:rsid w:val="002D4D0C"/>
    <w:rsid w:val="002D4E01"/>
    <w:rsid w:val="002D548D"/>
    <w:rsid w:val="002D73ED"/>
    <w:rsid w:val="002D78D8"/>
    <w:rsid w:val="002D78F0"/>
    <w:rsid w:val="002D7AA6"/>
    <w:rsid w:val="002E057F"/>
    <w:rsid w:val="002E0A5E"/>
    <w:rsid w:val="002E1A6B"/>
    <w:rsid w:val="002E392C"/>
    <w:rsid w:val="002F0A0E"/>
    <w:rsid w:val="002F1AB5"/>
    <w:rsid w:val="002F3DE9"/>
    <w:rsid w:val="002F6756"/>
    <w:rsid w:val="002F6CA7"/>
    <w:rsid w:val="003031F7"/>
    <w:rsid w:val="003036D9"/>
    <w:rsid w:val="00304837"/>
    <w:rsid w:val="003115C3"/>
    <w:rsid w:val="003125D7"/>
    <w:rsid w:val="00313709"/>
    <w:rsid w:val="0031787C"/>
    <w:rsid w:val="003201EA"/>
    <w:rsid w:val="00321690"/>
    <w:rsid w:val="00331A6C"/>
    <w:rsid w:val="003463FB"/>
    <w:rsid w:val="0034665C"/>
    <w:rsid w:val="003472B5"/>
    <w:rsid w:val="00351478"/>
    <w:rsid w:val="00364077"/>
    <w:rsid w:val="00370B0C"/>
    <w:rsid w:val="00370B1F"/>
    <w:rsid w:val="0037127B"/>
    <w:rsid w:val="00374D6B"/>
    <w:rsid w:val="003772D2"/>
    <w:rsid w:val="003816BC"/>
    <w:rsid w:val="00383912"/>
    <w:rsid w:val="003841BA"/>
    <w:rsid w:val="00384482"/>
    <w:rsid w:val="00386FE9"/>
    <w:rsid w:val="00387F4B"/>
    <w:rsid w:val="00390F5A"/>
    <w:rsid w:val="00394964"/>
    <w:rsid w:val="003B4185"/>
    <w:rsid w:val="003B7657"/>
    <w:rsid w:val="003C0F2A"/>
    <w:rsid w:val="003C3FBF"/>
    <w:rsid w:val="003C4B56"/>
    <w:rsid w:val="003D0AFF"/>
    <w:rsid w:val="003D0B79"/>
    <w:rsid w:val="003D5F7B"/>
    <w:rsid w:val="003D7732"/>
    <w:rsid w:val="003E13CA"/>
    <w:rsid w:val="003E495A"/>
    <w:rsid w:val="003F32E8"/>
    <w:rsid w:val="00404CCA"/>
    <w:rsid w:val="00405F24"/>
    <w:rsid w:val="00410996"/>
    <w:rsid w:val="00413F20"/>
    <w:rsid w:val="00414D9A"/>
    <w:rsid w:val="00416EEB"/>
    <w:rsid w:val="00420D60"/>
    <w:rsid w:val="00430278"/>
    <w:rsid w:val="00430DB3"/>
    <w:rsid w:val="00434321"/>
    <w:rsid w:val="00436F12"/>
    <w:rsid w:val="0044584C"/>
    <w:rsid w:val="00447D09"/>
    <w:rsid w:val="00452E24"/>
    <w:rsid w:val="004539F0"/>
    <w:rsid w:val="00454C50"/>
    <w:rsid w:val="00455141"/>
    <w:rsid w:val="004577C4"/>
    <w:rsid w:val="00467AD2"/>
    <w:rsid w:val="00467BD3"/>
    <w:rsid w:val="004837B8"/>
    <w:rsid w:val="00492942"/>
    <w:rsid w:val="00495088"/>
    <w:rsid w:val="00495997"/>
    <w:rsid w:val="00497A90"/>
    <w:rsid w:val="004A6A25"/>
    <w:rsid w:val="004B0311"/>
    <w:rsid w:val="004B5709"/>
    <w:rsid w:val="004B66B8"/>
    <w:rsid w:val="004B7885"/>
    <w:rsid w:val="004C51FF"/>
    <w:rsid w:val="004D02D9"/>
    <w:rsid w:val="004D4952"/>
    <w:rsid w:val="004D63ED"/>
    <w:rsid w:val="004E3497"/>
    <w:rsid w:val="004E418D"/>
    <w:rsid w:val="004E56CA"/>
    <w:rsid w:val="004E5F3D"/>
    <w:rsid w:val="004F0844"/>
    <w:rsid w:val="004F7D6C"/>
    <w:rsid w:val="00505432"/>
    <w:rsid w:val="00507D22"/>
    <w:rsid w:val="0051423C"/>
    <w:rsid w:val="00516969"/>
    <w:rsid w:val="00520357"/>
    <w:rsid w:val="005255E1"/>
    <w:rsid w:val="0052571D"/>
    <w:rsid w:val="00533AB6"/>
    <w:rsid w:val="00541B07"/>
    <w:rsid w:val="005423A1"/>
    <w:rsid w:val="00545E50"/>
    <w:rsid w:val="00565FF0"/>
    <w:rsid w:val="0057050D"/>
    <w:rsid w:val="00571A14"/>
    <w:rsid w:val="00574A70"/>
    <w:rsid w:val="00583934"/>
    <w:rsid w:val="00585A92"/>
    <w:rsid w:val="0058602E"/>
    <w:rsid w:val="005870CA"/>
    <w:rsid w:val="0058789A"/>
    <w:rsid w:val="005B09AB"/>
    <w:rsid w:val="005B102E"/>
    <w:rsid w:val="005B1F17"/>
    <w:rsid w:val="005B1FD5"/>
    <w:rsid w:val="005B63CE"/>
    <w:rsid w:val="005C1603"/>
    <w:rsid w:val="005C3DEA"/>
    <w:rsid w:val="005D2B5C"/>
    <w:rsid w:val="005D3A00"/>
    <w:rsid w:val="005D7A82"/>
    <w:rsid w:val="005D7DAE"/>
    <w:rsid w:val="005E2E21"/>
    <w:rsid w:val="005E7236"/>
    <w:rsid w:val="005F02C3"/>
    <w:rsid w:val="005F1A4C"/>
    <w:rsid w:val="005F4D35"/>
    <w:rsid w:val="005F71CD"/>
    <w:rsid w:val="006045D1"/>
    <w:rsid w:val="006147FF"/>
    <w:rsid w:val="006215FB"/>
    <w:rsid w:val="00624198"/>
    <w:rsid w:val="006253E7"/>
    <w:rsid w:val="00635C95"/>
    <w:rsid w:val="00642617"/>
    <w:rsid w:val="006433A7"/>
    <w:rsid w:val="00644A75"/>
    <w:rsid w:val="0064644C"/>
    <w:rsid w:val="00646ADD"/>
    <w:rsid w:val="00652825"/>
    <w:rsid w:val="00655062"/>
    <w:rsid w:val="00655168"/>
    <w:rsid w:val="006558FC"/>
    <w:rsid w:val="00656BEF"/>
    <w:rsid w:val="00656C74"/>
    <w:rsid w:val="0066457E"/>
    <w:rsid w:val="006676B1"/>
    <w:rsid w:val="006704B1"/>
    <w:rsid w:val="006751BA"/>
    <w:rsid w:val="00675B0A"/>
    <w:rsid w:val="00677D9D"/>
    <w:rsid w:val="00677E54"/>
    <w:rsid w:val="0068203E"/>
    <w:rsid w:val="006859E8"/>
    <w:rsid w:val="00695479"/>
    <w:rsid w:val="006A264C"/>
    <w:rsid w:val="006A2EDB"/>
    <w:rsid w:val="006A3FAA"/>
    <w:rsid w:val="006B50C3"/>
    <w:rsid w:val="006B53AD"/>
    <w:rsid w:val="006C090A"/>
    <w:rsid w:val="006D120E"/>
    <w:rsid w:val="006D3355"/>
    <w:rsid w:val="006E1E0F"/>
    <w:rsid w:val="006E2433"/>
    <w:rsid w:val="006E3FC8"/>
    <w:rsid w:val="006E3FFE"/>
    <w:rsid w:val="006E78EA"/>
    <w:rsid w:val="006F4998"/>
    <w:rsid w:val="006F6292"/>
    <w:rsid w:val="006F6BB3"/>
    <w:rsid w:val="006F78C1"/>
    <w:rsid w:val="007010DD"/>
    <w:rsid w:val="00701A93"/>
    <w:rsid w:val="00702D46"/>
    <w:rsid w:val="00715034"/>
    <w:rsid w:val="00716684"/>
    <w:rsid w:val="007200D7"/>
    <w:rsid w:val="00736E92"/>
    <w:rsid w:val="00743E07"/>
    <w:rsid w:val="00744463"/>
    <w:rsid w:val="00745CEC"/>
    <w:rsid w:val="00756027"/>
    <w:rsid w:val="00756FE0"/>
    <w:rsid w:val="00761F1E"/>
    <w:rsid w:val="00763729"/>
    <w:rsid w:val="007671D4"/>
    <w:rsid w:val="0076731D"/>
    <w:rsid w:val="0077006A"/>
    <w:rsid w:val="00777F0C"/>
    <w:rsid w:val="00780D12"/>
    <w:rsid w:val="00797F8C"/>
    <w:rsid w:val="007A0B07"/>
    <w:rsid w:val="007A228B"/>
    <w:rsid w:val="007B5F8E"/>
    <w:rsid w:val="007D192A"/>
    <w:rsid w:val="007D4390"/>
    <w:rsid w:val="007E3FC8"/>
    <w:rsid w:val="007E5A84"/>
    <w:rsid w:val="007F167D"/>
    <w:rsid w:val="007F24F0"/>
    <w:rsid w:val="007F5983"/>
    <w:rsid w:val="00800591"/>
    <w:rsid w:val="00805310"/>
    <w:rsid w:val="00813C82"/>
    <w:rsid w:val="0081607A"/>
    <w:rsid w:val="008201EC"/>
    <w:rsid w:val="00831049"/>
    <w:rsid w:val="00832D39"/>
    <w:rsid w:val="008367D7"/>
    <w:rsid w:val="0083686B"/>
    <w:rsid w:val="00837CFB"/>
    <w:rsid w:val="00846551"/>
    <w:rsid w:val="00846F37"/>
    <w:rsid w:val="00851E48"/>
    <w:rsid w:val="00857652"/>
    <w:rsid w:val="008654EC"/>
    <w:rsid w:val="00870D92"/>
    <w:rsid w:val="00877430"/>
    <w:rsid w:val="0087781E"/>
    <w:rsid w:val="00885537"/>
    <w:rsid w:val="008858AE"/>
    <w:rsid w:val="00887C3B"/>
    <w:rsid w:val="008A6EFC"/>
    <w:rsid w:val="008B1E1E"/>
    <w:rsid w:val="008B208E"/>
    <w:rsid w:val="008B3E47"/>
    <w:rsid w:val="008B4DF7"/>
    <w:rsid w:val="008B53C4"/>
    <w:rsid w:val="008C1F31"/>
    <w:rsid w:val="008D0BE5"/>
    <w:rsid w:val="008D34BC"/>
    <w:rsid w:val="008E267D"/>
    <w:rsid w:val="008E30FB"/>
    <w:rsid w:val="008F47B8"/>
    <w:rsid w:val="008F4849"/>
    <w:rsid w:val="008F6893"/>
    <w:rsid w:val="009040D8"/>
    <w:rsid w:val="009100A4"/>
    <w:rsid w:val="00916A70"/>
    <w:rsid w:val="009215A5"/>
    <w:rsid w:val="00922D68"/>
    <w:rsid w:val="00923AF2"/>
    <w:rsid w:val="009301DE"/>
    <w:rsid w:val="009453F5"/>
    <w:rsid w:val="00945A10"/>
    <w:rsid w:val="00947F3D"/>
    <w:rsid w:val="00952E4E"/>
    <w:rsid w:val="009545EA"/>
    <w:rsid w:val="009643E8"/>
    <w:rsid w:val="00965136"/>
    <w:rsid w:val="009667FD"/>
    <w:rsid w:val="0097602E"/>
    <w:rsid w:val="00976048"/>
    <w:rsid w:val="009760D0"/>
    <w:rsid w:val="009776DE"/>
    <w:rsid w:val="00980DBB"/>
    <w:rsid w:val="00981DB8"/>
    <w:rsid w:val="00993C5E"/>
    <w:rsid w:val="00994CFD"/>
    <w:rsid w:val="00997723"/>
    <w:rsid w:val="009A04F1"/>
    <w:rsid w:val="009B2915"/>
    <w:rsid w:val="009B645C"/>
    <w:rsid w:val="009C3067"/>
    <w:rsid w:val="009C4EC5"/>
    <w:rsid w:val="009C6CF5"/>
    <w:rsid w:val="009C72FD"/>
    <w:rsid w:val="009D0334"/>
    <w:rsid w:val="009D4E5C"/>
    <w:rsid w:val="009D742F"/>
    <w:rsid w:val="009D79C1"/>
    <w:rsid w:val="009E3802"/>
    <w:rsid w:val="009E3FA9"/>
    <w:rsid w:val="009E5E39"/>
    <w:rsid w:val="009E6DF7"/>
    <w:rsid w:val="009E6F36"/>
    <w:rsid w:val="009F13BB"/>
    <w:rsid w:val="00A07C8F"/>
    <w:rsid w:val="00A10EE3"/>
    <w:rsid w:val="00A11542"/>
    <w:rsid w:val="00A12DE9"/>
    <w:rsid w:val="00A158CA"/>
    <w:rsid w:val="00A16D1F"/>
    <w:rsid w:val="00A16F0A"/>
    <w:rsid w:val="00A21C0F"/>
    <w:rsid w:val="00A26EA6"/>
    <w:rsid w:val="00A30CC3"/>
    <w:rsid w:val="00A35583"/>
    <w:rsid w:val="00A35A71"/>
    <w:rsid w:val="00A378E2"/>
    <w:rsid w:val="00A42724"/>
    <w:rsid w:val="00A5028C"/>
    <w:rsid w:val="00A52598"/>
    <w:rsid w:val="00A5674A"/>
    <w:rsid w:val="00A633D9"/>
    <w:rsid w:val="00A70E39"/>
    <w:rsid w:val="00A7220D"/>
    <w:rsid w:val="00A7365D"/>
    <w:rsid w:val="00A74E40"/>
    <w:rsid w:val="00A8350D"/>
    <w:rsid w:val="00A83AA7"/>
    <w:rsid w:val="00A845BD"/>
    <w:rsid w:val="00A905BF"/>
    <w:rsid w:val="00A9179D"/>
    <w:rsid w:val="00A919D3"/>
    <w:rsid w:val="00A952CF"/>
    <w:rsid w:val="00A96017"/>
    <w:rsid w:val="00A969D4"/>
    <w:rsid w:val="00A976EB"/>
    <w:rsid w:val="00AA165F"/>
    <w:rsid w:val="00AB17FC"/>
    <w:rsid w:val="00AB5972"/>
    <w:rsid w:val="00AB723A"/>
    <w:rsid w:val="00AC1F26"/>
    <w:rsid w:val="00AC2EE9"/>
    <w:rsid w:val="00AC32C8"/>
    <w:rsid w:val="00AD2902"/>
    <w:rsid w:val="00AE078B"/>
    <w:rsid w:val="00AE114E"/>
    <w:rsid w:val="00AE7BAF"/>
    <w:rsid w:val="00AF19FD"/>
    <w:rsid w:val="00AF2BBF"/>
    <w:rsid w:val="00AF5B56"/>
    <w:rsid w:val="00AF7799"/>
    <w:rsid w:val="00B04E52"/>
    <w:rsid w:val="00B07C25"/>
    <w:rsid w:val="00B17C33"/>
    <w:rsid w:val="00B32D56"/>
    <w:rsid w:val="00B32E25"/>
    <w:rsid w:val="00B336E2"/>
    <w:rsid w:val="00B34B62"/>
    <w:rsid w:val="00B36708"/>
    <w:rsid w:val="00B4525B"/>
    <w:rsid w:val="00B54AD6"/>
    <w:rsid w:val="00B55720"/>
    <w:rsid w:val="00B61317"/>
    <w:rsid w:val="00B774E5"/>
    <w:rsid w:val="00B801CE"/>
    <w:rsid w:val="00B867A9"/>
    <w:rsid w:val="00B960A7"/>
    <w:rsid w:val="00BA0C49"/>
    <w:rsid w:val="00BA56FC"/>
    <w:rsid w:val="00BA7325"/>
    <w:rsid w:val="00BA76E9"/>
    <w:rsid w:val="00BB2DE5"/>
    <w:rsid w:val="00BB33EF"/>
    <w:rsid w:val="00BC1DB3"/>
    <w:rsid w:val="00BC3199"/>
    <w:rsid w:val="00BC5A84"/>
    <w:rsid w:val="00BC5F40"/>
    <w:rsid w:val="00BF03CF"/>
    <w:rsid w:val="00BF1931"/>
    <w:rsid w:val="00BF3987"/>
    <w:rsid w:val="00BF45FE"/>
    <w:rsid w:val="00C05788"/>
    <w:rsid w:val="00C13D74"/>
    <w:rsid w:val="00C1494F"/>
    <w:rsid w:val="00C15204"/>
    <w:rsid w:val="00C20CC1"/>
    <w:rsid w:val="00C21C3C"/>
    <w:rsid w:val="00C32D3B"/>
    <w:rsid w:val="00C356A7"/>
    <w:rsid w:val="00C37EDC"/>
    <w:rsid w:val="00C440D2"/>
    <w:rsid w:val="00C458A0"/>
    <w:rsid w:val="00C55D61"/>
    <w:rsid w:val="00C64DFF"/>
    <w:rsid w:val="00C65763"/>
    <w:rsid w:val="00C70924"/>
    <w:rsid w:val="00C714F0"/>
    <w:rsid w:val="00C72466"/>
    <w:rsid w:val="00C75A7D"/>
    <w:rsid w:val="00C7713B"/>
    <w:rsid w:val="00C804B3"/>
    <w:rsid w:val="00C91370"/>
    <w:rsid w:val="00C91429"/>
    <w:rsid w:val="00CA2CB9"/>
    <w:rsid w:val="00CB3C02"/>
    <w:rsid w:val="00CB4A49"/>
    <w:rsid w:val="00CC0A1D"/>
    <w:rsid w:val="00CC7CB7"/>
    <w:rsid w:val="00CD2053"/>
    <w:rsid w:val="00CD2668"/>
    <w:rsid w:val="00CD313F"/>
    <w:rsid w:val="00CD3D3D"/>
    <w:rsid w:val="00CD7C5A"/>
    <w:rsid w:val="00CE3D31"/>
    <w:rsid w:val="00CE4F41"/>
    <w:rsid w:val="00CE5DAA"/>
    <w:rsid w:val="00CE69D0"/>
    <w:rsid w:val="00CE74D1"/>
    <w:rsid w:val="00CE755E"/>
    <w:rsid w:val="00CF1071"/>
    <w:rsid w:val="00CF265C"/>
    <w:rsid w:val="00CF6AC7"/>
    <w:rsid w:val="00CF7791"/>
    <w:rsid w:val="00D03EB7"/>
    <w:rsid w:val="00D050F1"/>
    <w:rsid w:val="00D1441B"/>
    <w:rsid w:val="00D14739"/>
    <w:rsid w:val="00D1638B"/>
    <w:rsid w:val="00D2657D"/>
    <w:rsid w:val="00D31E76"/>
    <w:rsid w:val="00D350D0"/>
    <w:rsid w:val="00D37DBA"/>
    <w:rsid w:val="00D41AE1"/>
    <w:rsid w:val="00D41FD3"/>
    <w:rsid w:val="00D44EEF"/>
    <w:rsid w:val="00D45EE2"/>
    <w:rsid w:val="00D46F18"/>
    <w:rsid w:val="00D51728"/>
    <w:rsid w:val="00D572DB"/>
    <w:rsid w:val="00D57EB9"/>
    <w:rsid w:val="00D63EB7"/>
    <w:rsid w:val="00D730D7"/>
    <w:rsid w:val="00D77771"/>
    <w:rsid w:val="00D81651"/>
    <w:rsid w:val="00D834B6"/>
    <w:rsid w:val="00D83724"/>
    <w:rsid w:val="00D83FC0"/>
    <w:rsid w:val="00D91D48"/>
    <w:rsid w:val="00D93261"/>
    <w:rsid w:val="00D93954"/>
    <w:rsid w:val="00DA010B"/>
    <w:rsid w:val="00DA3DD3"/>
    <w:rsid w:val="00DA4BA5"/>
    <w:rsid w:val="00DA4CE3"/>
    <w:rsid w:val="00DA6398"/>
    <w:rsid w:val="00DB26D1"/>
    <w:rsid w:val="00DB3728"/>
    <w:rsid w:val="00DC07A7"/>
    <w:rsid w:val="00DD20AB"/>
    <w:rsid w:val="00DD2B33"/>
    <w:rsid w:val="00DD3390"/>
    <w:rsid w:val="00DD613A"/>
    <w:rsid w:val="00DE187A"/>
    <w:rsid w:val="00DF690C"/>
    <w:rsid w:val="00E01624"/>
    <w:rsid w:val="00E10AAE"/>
    <w:rsid w:val="00E14761"/>
    <w:rsid w:val="00E26FF3"/>
    <w:rsid w:val="00E30414"/>
    <w:rsid w:val="00E32008"/>
    <w:rsid w:val="00E33069"/>
    <w:rsid w:val="00E332A3"/>
    <w:rsid w:val="00E346AF"/>
    <w:rsid w:val="00E361BE"/>
    <w:rsid w:val="00E3675A"/>
    <w:rsid w:val="00E367DF"/>
    <w:rsid w:val="00E44C57"/>
    <w:rsid w:val="00E46C1E"/>
    <w:rsid w:val="00E46F53"/>
    <w:rsid w:val="00E51699"/>
    <w:rsid w:val="00E52A1B"/>
    <w:rsid w:val="00E66E15"/>
    <w:rsid w:val="00E83E88"/>
    <w:rsid w:val="00E844AD"/>
    <w:rsid w:val="00E84765"/>
    <w:rsid w:val="00E84992"/>
    <w:rsid w:val="00E856B7"/>
    <w:rsid w:val="00EA3D09"/>
    <w:rsid w:val="00EB05C2"/>
    <w:rsid w:val="00EB1A0F"/>
    <w:rsid w:val="00EB4147"/>
    <w:rsid w:val="00EB59AC"/>
    <w:rsid w:val="00EB7209"/>
    <w:rsid w:val="00EC000D"/>
    <w:rsid w:val="00EC084C"/>
    <w:rsid w:val="00EC3B4A"/>
    <w:rsid w:val="00EE1A0D"/>
    <w:rsid w:val="00EE3723"/>
    <w:rsid w:val="00EE37ED"/>
    <w:rsid w:val="00EE4E2F"/>
    <w:rsid w:val="00EE612B"/>
    <w:rsid w:val="00EE6A90"/>
    <w:rsid w:val="00EF0A05"/>
    <w:rsid w:val="00EF1D86"/>
    <w:rsid w:val="00EF24E5"/>
    <w:rsid w:val="00EF50F0"/>
    <w:rsid w:val="00EF7A3F"/>
    <w:rsid w:val="00F14DAA"/>
    <w:rsid w:val="00F17FC7"/>
    <w:rsid w:val="00F20677"/>
    <w:rsid w:val="00F274AB"/>
    <w:rsid w:val="00F3434A"/>
    <w:rsid w:val="00F34B4E"/>
    <w:rsid w:val="00F4366A"/>
    <w:rsid w:val="00F61C3B"/>
    <w:rsid w:val="00F7626F"/>
    <w:rsid w:val="00F831B4"/>
    <w:rsid w:val="00F8637A"/>
    <w:rsid w:val="00F96649"/>
    <w:rsid w:val="00F96CB8"/>
    <w:rsid w:val="00FD5FDD"/>
    <w:rsid w:val="00FE1027"/>
    <w:rsid w:val="00FE1E3D"/>
    <w:rsid w:val="00FE216A"/>
    <w:rsid w:val="00FF44A3"/>
    <w:rsid w:val="00FF559E"/>
    <w:rsid w:val="03294CEA"/>
    <w:rsid w:val="03561F09"/>
    <w:rsid w:val="03FD05D6"/>
    <w:rsid w:val="072916E2"/>
    <w:rsid w:val="08533C93"/>
    <w:rsid w:val="0A7809B7"/>
    <w:rsid w:val="0BB772BD"/>
    <w:rsid w:val="0C874EE1"/>
    <w:rsid w:val="0DB91387"/>
    <w:rsid w:val="0F2B249C"/>
    <w:rsid w:val="0FC226D4"/>
    <w:rsid w:val="13564211"/>
    <w:rsid w:val="13B62550"/>
    <w:rsid w:val="14074B59"/>
    <w:rsid w:val="1AA650CC"/>
    <w:rsid w:val="1DE859FC"/>
    <w:rsid w:val="1EEE2B9E"/>
    <w:rsid w:val="2011105B"/>
    <w:rsid w:val="20B41BC5"/>
    <w:rsid w:val="20C4511F"/>
    <w:rsid w:val="21557B68"/>
    <w:rsid w:val="23D26F32"/>
    <w:rsid w:val="26585B8E"/>
    <w:rsid w:val="2A5D507B"/>
    <w:rsid w:val="30AA08EF"/>
    <w:rsid w:val="35C91817"/>
    <w:rsid w:val="3A8A3C6B"/>
    <w:rsid w:val="49896982"/>
    <w:rsid w:val="4D4001B9"/>
    <w:rsid w:val="4E060EEC"/>
    <w:rsid w:val="506A7890"/>
    <w:rsid w:val="50B43398"/>
    <w:rsid w:val="54AA7463"/>
    <w:rsid w:val="5E960581"/>
    <w:rsid w:val="60BF5E58"/>
    <w:rsid w:val="61871F7A"/>
    <w:rsid w:val="62CF1F9B"/>
    <w:rsid w:val="63CF256B"/>
    <w:rsid w:val="67F55412"/>
    <w:rsid w:val="685079F2"/>
    <w:rsid w:val="68FB795E"/>
    <w:rsid w:val="6CBA368C"/>
    <w:rsid w:val="71A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qFormat/>
    <w:uiPriority w:val="99"/>
  </w:style>
  <w:style w:type="character" w:customStyle="1" w:styleId="15">
    <w:name w:val="im-content1"/>
    <w:basedOn w:val="10"/>
    <w:qFormat/>
    <w:uiPriority w:val="0"/>
    <w:rPr>
      <w:color w:val="333333"/>
    </w:rPr>
  </w:style>
  <w:style w:type="character" w:customStyle="1" w:styleId="16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正文文本缩进 字符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E0B9-629E-469D-B75B-3932E3791A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51</Words>
  <Characters>297</Characters>
  <Lines>2</Lines>
  <Paragraphs>1</Paragraphs>
  <TotalTime>3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2023-02-16T08:43:00Z</dcterms:created>
  <dc:creator>罗婷婷</dc:creator>
  <cp:lastModifiedBy>jxlc</cp:lastModifiedBy>
  <cp:lastPrinted>2023-08-14T08:59:00Z</cp:lastPrinted>
  <dcterms:modified xsi:type="dcterms:W3CDTF">2025-06-12T08:01:54Z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FEDAC392FB174777A0F1EAB323F8E34A</vt:lpwstr>
  </property>
</Properties>
</file>