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F3561">
      <w:pPr>
        <w:jc w:val="center"/>
        <w:rPr>
          <w:rFonts w:ascii="彩虹小标宋" w:eastAsia="彩虹小标宋"/>
          <w:sz w:val="44"/>
          <w:szCs w:val="44"/>
          <w:highlight w:val="yellow"/>
        </w:rPr>
      </w:pPr>
      <w:r>
        <w:rPr>
          <w:rFonts w:hint="eastAsia" w:ascii="彩虹小标宋" w:eastAsia="彩虹小标宋"/>
          <w:sz w:val="44"/>
          <w:szCs w:val="44"/>
        </w:rPr>
        <w:t>关于建信理财嘉鑫（稳利）固收类按日开放式产品第31期取消单日申购金额限制的公</w:t>
      </w:r>
      <w:bookmarkStart w:id="0" w:name="_GoBack"/>
      <w:r>
        <w:rPr>
          <w:rFonts w:hint="eastAsia" w:ascii="彩虹小标宋" w:eastAsia="彩虹小标宋"/>
          <w:sz w:val="44"/>
          <w:szCs w:val="44"/>
        </w:rPr>
        <w:t>告-JXJXAR20250416031</w:t>
      </w:r>
    </w:p>
    <w:bookmarkEnd w:id="0"/>
    <w:p w14:paraId="260F9410">
      <w:pPr>
        <w:spacing w:line="560" w:lineRule="exact"/>
        <w:rPr>
          <w:rFonts w:ascii="彩虹粗仿宋" w:eastAsia="彩虹粗仿宋"/>
          <w:sz w:val="32"/>
          <w:szCs w:val="32"/>
          <w:highlight w:val="yellow"/>
        </w:rPr>
      </w:pPr>
    </w:p>
    <w:p w14:paraId="54D073D0">
      <w:pPr>
        <w:spacing w:line="560" w:lineRule="exact"/>
        <w:rPr>
          <w:rFonts w:ascii="彩虹粗仿宋" w:eastAsia="彩虹粗仿宋"/>
          <w:sz w:val="32"/>
          <w:szCs w:val="32"/>
          <w:highlight w:val="yellow"/>
        </w:rPr>
      </w:pPr>
      <w:r>
        <w:rPr>
          <w:rFonts w:hint="eastAsia" w:ascii="彩虹粗仿宋" w:eastAsia="彩虹粗仿宋"/>
          <w:sz w:val="32"/>
          <w:szCs w:val="32"/>
        </w:rPr>
        <w:t>尊敬的投资者：</w:t>
      </w:r>
    </w:p>
    <w:p w14:paraId="62726630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  <w:highlight w:val="yellow"/>
        </w:rPr>
      </w:pPr>
      <w:r>
        <w:rPr>
          <w:rFonts w:hint="eastAsia" w:ascii="彩虹粗仿宋" w:eastAsia="彩虹粗仿宋"/>
          <w:sz w:val="32"/>
          <w:szCs w:val="32"/>
        </w:rPr>
        <w:t>为更好地提供理财服务，建信理财拟取消建信理财嘉鑫（稳利）固收类按日开放式产品第31期单日净申购金额限制（单日累计申购总金额-单日累计赎回总金额），具体如下：</w:t>
      </w:r>
    </w:p>
    <w:tbl>
      <w:tblPr>
        <w:tblStyle w:val="8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1928"/>
        <w:gridCol w:w="1707"/>
        <w:gridCol w:w="1523"/>
        <w:gridCol w:w="1616"/>
      </w:tblGrid>
      <w:tr w14:paraId="491B2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vAlign w:val="center"/>
          </w:tcPr>
          <w:p w14:paraId="6991BE40"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产品名称</w:t>
            </w:r>
          </w:p>
        </w:tc>
        <w:tc>
          <w:tcPr>
            <w:tcW w:w="1928" w:type="dxa"/>
            <w:vAlign w:val="center"/>
          </w:tcPr>
          <w:p w14:paraId="46A7846E"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全国银行业理财信息登记系统编码</w:t>
            </w:r>
          </w:p>
        </w:tc>
        <w:tc>
          <w:tcPr>
            <w:tcW w:w="1707" w:type="dxa"/>
            <w:vAlign w:val="center"/>
          </w:tcPr>
          <w:p w14:paraId="3F832CD4"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调整前</w:t>
            </w:r>
          </w:p>
        </w:tc>
        <w:tc>
          <w:tcPr>
            <w:tcW w:w="1523" w:type="dxa"/>
            <w:vAlign w:val="center"/>
          </w:tcPr>
          <w:p w14:paraId="77B5E8A8"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调整后</w:t>
            </w:r>
          </w:p>
        </w:tc>
        <w:tc>
          <w:tcPr>
            <w:tcW w:w="1616" w:type="dxa"/>
            <w:vAlign w:val="center"/>
          </w:tcPr>
          <w:p w14:paraId="7C571A69"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调整生效日</w:t>
            </w:r>
          </w:p>
        </w:tc>
      </w:tr>
      <w:tr w14:paraId="3CD30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</w:tcPr>
          <w:p w14:paraId="63D9CEF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建信理财嘉鑫（稳利）固收类按日开放式产品第31期</w:t>
            </w:r>
          </w:p>
        </w:tc>
        <w:tc>
          <w:tcPr>
            <w:tcW w:w="1928" w:type="dxa"/>
            <w:vAlign w:val="center"/>
          </w:tcPr>
          <w:p w14:paraId="6074D20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Z7000725000375</w:t>
            </w:r>
          </w:p>
        </w:tc>
        <w:tc>
          <w:tcPr>
            <w:tcW w:w="1707" w:type="dxa"/>
            <w:vAlign w:val="center"/>
          </w:tcPr>
          <w:p w14:paraId="3F59ED46">
            <w:pPr>
              <w:jc w:val="center"/>
              <w:rPr>
                <w:rFonts w:ascii="宋体" w:hAnsi="宋体" w:eastAsia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单日净申购金额不超过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  <w:t>500</w:t>
            </w: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万元</w:t>
            </w:r>
          </w:p>
        </w:tc>
        <w:tc>
          <w:tcPr>
            <w:tcW w:w="1523" w:type="dxa"/>
            <w:vAlign w:val="center"/>
          </w:tcPr>
          <w:p w14:paraId="2DB7ECBF">
            <w:pPr>
              <w:jc w:val="center"/>
              <w:rPr>
                <w:rFonts w:ascii="宋体" w:hAnsi="宋体" w:eastAsia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取消单日净申购金额限制</w:t>
            </w:r>
          </w:p>
        </w:tc>
        <w:tc>
          <w:tcPr>
            <w:tcW w:w="1616" w:type="dxa"/>
            <w:vAlign w:val="center"/>
          </w:tcPr>
          <w:p w14:paraId="12E5A10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  <w:r>
              <w:rPr>
                <w:rFonts w:ascii="宋体" w:hAnsi="宋体" w:eastAsia="宋体"/>
                <w:sz w:val="18"/>
                <w:szCs w:val="18"/>
              </w:rPr>
              <w:t>025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月</w:t>
            </w:r>
            <w:r>
              <w:rPr>
                <w:rFonts w:ascii="宋体" w:hAnsi="宋体" w:eastAsia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</w:tc>
      </w:tr>
    </w:tbl>
    <w:p w14:paraId="234904BD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  <w:highlight w:val="yellow"/>
        </w:rPr>
      </w:pPr>
    </w:p>
    <w:p w14:paraId="41FD7854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特此公告。</w:t>
      </w:r>
    </w:p>
    <w:p w14:paraId="6541AD77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  <w:highlight w:val="yellow"/>
        </w:rPr>
      </w:pPr>
    </w:p>
    <w:p w14:paraId="204FF1BF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 w14:paraId="5E196907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 xml:space="preserve">  </w:t>
      </w:r>
      <w:r>
        <w:rPr>
          <w:rFonts w:ascii="彩虹粗仿宋" w:eastAsia="彩虹粗仿宋"/>
          <w:sz w:val="32"/>
          <w:szCs w:val="32"/>
        </w:rPr>
        <w:t xml:space="preserve">                        </w:t>
      </w:r>
      <w:r>
        <w:rPr>
          <w:rFonts w:hint="eastAsia" w:ascii="彩虹粗仿宋" w:eastAsia="彩虹粗仿宋"/>
          <w:sz w:val="32"/>
          <w:szCs w:val="32"/>
        </w:rPr>
        <w:t xml:space="preserve"> 建信理财有限责任公司</w:t>
      </w:r>
    </w:p>
    <w:p w14:paraId="144E4629">
      <w:pPr>
        <w:spacing w:line="560" w:lineRule="exact"/>
        <w:ind w:firstLine="5440" w:firstLineChars="17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202</w:t>
      </w:r>
      <w:r>
        <w:rPr>
          <w:rFonts w:ascii="彩虹粗仿宋" w:eastAsia="彩虹粗仿宋"/>
          <w:sz w:val="32"/>
          <w:szCs w:val="32"/>
        </w:rPr>
        <w:t>5</w:t>
      </w:r>
      <w:r>
        <w:rPr>
          <w:rFonts w:hint="eastAsia" w:ascii="彩虹粗仿宋" w:eastAsia="彩虹粗仿宋"/>
          <w:sz w:val="32"/>
          <w:szCs w:val="32"/>
        </w:rPr>
        <w:t>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6</w:t>
      </w:r>
      <w:r>
        <w:rPr>
          <w:rFonts w:hint="eastAsia" w:ascii="彩虹粗仿宋" w:eastAsia="彩虹粗仿宋"/>
          <w:sz w:val="32"/>
          <w:szCs w:val="32"/>
        </w:rPr>
        <w:t>月2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5</w:t>
      </w:r>
      <w:r>
        <w:rPr>
          <w:rFonts w:hint="eastAsia" w:ascii="彩虹粗仿宋" w:eastAsia="彩虹粗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6"/>
    <w:rsid w:val="00002239"/>
    <w:rsid w:val="000241C8"/>
    <w:rsid w:val="000403FD"/>
    <w:rsid w:val="0005242D"/>
    <w:rsid w:val="00066939"/>
    <w:rsid w:val="0009693D"/>
    <w:rsid w:val="001428A6"/>
    <w:rsid w:val="0018142B"/>
    <w:rsid w:val="00185B11"/>
    <w:rsid w:val="0019582C"/>
    <w:rsid w:val="001C381B"/>
    <w:rsid w:val="00205C8A"/>
    <w:rsid w:val="00206F79"/>
    <w:rsid w:val="00214562"/>
    <w:rsid w:val="00222425"/>
    <w:rsid w:val="002532EE"/>
    <w:rsid w:val="00272D68"/>
    <w:rsid w:val="00291ABB"/>
    <w:rsid w:val="002D3336"/>
    <w:rsid w:val="002E3ECE"/>
    <w:rsid w:val="002F2DAA"/>
    <w:rsid w:val="00326FE7"/>
    <w:rsid w:val="003357F0"/>
    <w:rsid w:val="003C5294"/>
    <w:rsid w:val="003D7CFA"/>
    <w:rsid w:val="00404DF5"/>
    <w:rsid w:val="004B40CC"/>
    <w:rsid w:val="004C0C5D"/>
    <w:rsid w:val="00505B5C"/>
    <w:rsid w:val="00540718"/>
    <w:rsid w:val="00586B28"/>
    <w:rsid w:val="005A0F9C"/>
    <w:rsid w:val="005F5AE8"/>
    <w:rsid w:val="0064427A"/>
    <w:rsid w:val="006548A0"/>
    <w:rsid w:val="00654A55"/>
    <w:rsid w:val="0066655D"/>
    <w:rsid w:val="006674CF"/>
    <w:rsid w:val="0067161F"/>
    <w:rsid w:val="0068278D"/>
    <w:rsid w:val="006912E0"/>
    <w:rsid w:val="006A63AD"/>
    <w:rsid w:val="006B10BE"/>
    <w:rsid w:val="006D28C3"/>
    <w:rsid w:val="00760000"/>
    <w:rsid w:val="0076079D"/>
    <w:rsid w:val="00792813"/>
    <w:rsid w:val="007C0139"/>
    <w:rsid w:val="007C1916"/>
    <w:rsid w:val="007C33BC"/>
    <w:rsid w:val="007C3955"/>
    <w:rsid w:val="007E4787"/>
    <w:rsid w:val="00811669"/>
    <w:rsid w:val="00873022"/>
    <w:rsid w:val="008852F8"/>
    <w:rsid w:val="008B2407"/>
    <w:rsid w:val="008C5E52"/>
    <w:rsid w:val="008F02B2"/>
    <w:rsid w:val="008F7202"/>
    <w:rsid w:val="00905D50"/>
    <w:rsid w:val="009101AB"/>
    <w:rsid w:val="009206C0"/>
    <w:rsid w:val="009704A5"/>
    <w:rsid w:val="009B037B"/>
    <w:rsid w:val="00A009EB"/>
    <w:rsid w:val="00A27E25"/>
    <w:rsid w:val="00A412B1"/>
    <w:rsid w:val="00A60679"/>
    <w:rsid w:val="00A735EA"/>
    <w:rsid w:val="00B745EA"/>
    <w:rsid w:val="00B8546A"/>
    <w:rsid w:val="00BA47A7"/>
    <w:rsid w:val="00BD576B"/>
    <w:rsid w:val="00C034CF"/>
    <w:rsid w:val="00C21A9A"/>
    <w:rsid w:val="00C26F53"/>
    <w:rsid w:val="00C406D4"/>
    <w:rsid w:val="00C504AE"/>
    <w:rsid w:val="00C5744D"/>
    <w:rsid w:val="00C81564"/>
    <w:rsid w:val="00CD5892"/>
    <w:rsid w:val="00CE0A54"/>
    <w:rsid w:val="00CE5F95"/>
    <w:rsid w:val="00D15B3B"/>
    <w:rsid w:val="00D73211"/>
    <w:rsid w:val="00D74827"/>
    <w:rsid w:val="00D806D9"/>
    <w:rsid w:val="00DB6005"/>
    <w:rsid w:val="00DD228E"/>
    <w:rsid w:val="00E33E2A"/>
    <w:rsid w:val="00E64DEE"/>
    <w:rsid w:val="00E846D8"/>
    <w:rsid w:val="00EA6AD7"/>
    <w:rsid w:val="00EC5809"/>
    <w:rsid w:val="00ED4DF0"/>
    <w:rsid w:val="00F31745"/>
    <w:rsid w:val="00F336DE"/>
    <w:rsid w:val="00F73D21"/>
    <w:rsid w:val="00FB504D"/>
    <w:rsid w:val="041D3373"/>
    <w:rsid w:val="45165A7A"/>
    <w:rsid w:val="52016097"/>
    <w:rsid w:val="52C15D1A"/>
    <w:rsid w:val="5F75052F"/>
    <w:rsid w:val="7D0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47</Words>
  <Characters>274</Characters>
  <Lines>2</Lines>
  <Paragraphs>1</Paragraphs>
  <TotalTime>190</TotalTime>
  <ScaleCrop>false</ScaleCrop>
  <LinksUpToDate>false</LinksUpToDate>
  <CharactersWithSpaces>320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2023-04-27T10:01:00Z</dcterms:created>
  <dc:creator>产品管理部</dc:creator>
  <cp:lastModifiedBy>jxlc</cp:lastModifiedBy>
  <dcterms:modified xsi:type="dcterms:W3CDTF">2025-06-25T06:28:05Z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8B54D1B979A14F9E81E8E0432FC4045F_13</vt:lpwstr>
  </property>
</Properties>
</file>