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D1367"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Arial"/>
          <w:b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关于建信理财部分产品费率优惠的公告</w:t>
      </w:r>
    </w:p>
    <w:p w14:paraId="04D52AA8">
      <w:pPr>
        <w:pStyle w:val="2"/>
        <w:snapToGrid w:val="0"/>
        <w:spacing w:line="360" w:lineRule="atLeast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 w14:paraId="4D961771">
      <w:pPr>
        <w:pStyle w:val="2"/>
        <w:snapToGrid w:val="0"/>
        <w:spacing w:line="460" w:lineRule="atLeast"/>
        <w:ind w:firstLine="420"/>
        <w:rPr>
          <w:rFonts w:hint="eastAsia"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为更好地为客户提供投资理财服务，建信理财有限责任公司拟对部分</w:t>
      </w:r>
      <w:r>
        <w:rPr>
          <w:rFonts w:hint="eastAsia"/>
          <w:sz w:val="20"/>
          <w:szCs w:val="20"/>
        </w:rPr>
        <w:t>产品</w:t>
      </w:r>
      <w:r>
        <w:rPr>
          <w:rFonts w:hint="eastAsia" w:cs="Arial"/>
          <w:color w:val="000000"/>
          <w:sz w:val="21"/>
          <w:szCs w:val="21"/>
        </w:rPr>
        <w:t>的管理费率和销售费率进行优惠，具体内容如下：</w:t>
      </w:r>
    </w:p>
    <w:p w14:paraId="5CF5AAF9">
      <w:pPr>
        <w:pStyle w:val="2"/>
        <w:snapToGrid w:val="0"/>
        <w:spacing w:line="460" w:lineRule="atLeast"/>
        <w:ind w:firstLine="420"/>
        <w:rPr>
          <w:rFonts w:hint="eastAsia" w:cs="Arial"/>
          <w:color w:val="000000"/>
          <w:sz w:val="21"/>
          <w:szCs w:val="21"/>
        </w:rPr>
      </w:pPr>
    </w:p>
    <w:p w14:paraId="78839AE8">
      <w:pPr>
        <w:pStyle w:val="2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一、管理费率</w:t>
      </w:r>
    </w:p>
    <w:tbl>
      <w:tblPr>
        <w:tblStyle w:val="3"/>
        <w:tblW w:w="4273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5"/>
        <w:gridCol w:w="2005"/>
        <w:gridCol w:w="1977"/>
        <w:gridCol w:w="2168"/>
        <w:gridCol w:w="2168"/>
      </w:tblGrid>
      <w:tr w14:paraId="613782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tblHeader/>
          <w:jc w:val="center"/>
        </w:trPr>
        <w:tc>
          <w:tcPr>
            <w:tcW w:w="3795" w:type="dxa"/>
            <w:vMerge w:val="restart"/>
            <w:vAlign w:val="center"/>
          </w:tcPr>
          <w:p w14:paraId="17F165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2005" w:type="dxa"/>
            <w:vMerge w:val="restart"/>
            <w:vAlign w:val="center"/>
          </w:tcPr>
          <w:p w14:paraId="560934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>
            <w:pPr>
              <w:pStyle w:val="2"/>
              <w:snapToGrid w:val="0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优惠起始日（含）</w:t>
            </w:r>
          </w:p>
        </w:tc>
        <w:tc>
          <w:tcPr>
            <w:tcW w:w="4336" w:type="dxa"/>
            <w:gridSpan w:val="2"/>
            <w:vAlign w:val="center"/>
          </w:tcPr>
          <w:p w14:paraId="2351C94A">
            <w:pPr>
              <w:pStyle w:val="2"/>
              <w:snapToGrid w:val="0"/>
              <w:jc w:val="center"/>
              <w:rPr>
                <w:rStyle w:val="5"/>
                <w:color w:val="000000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管理费率（年化）</w:t>
            </w:r>
          </w:p>
        </w:tc>
      </w:tr>
      <w:tr w14:paraId="7985BD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tblHeader/>
          <w:jc w:val="center"/>
        </w:trPr>
        <w:tc>
          <w:tcPr>
            <w:tcW w:w="3795" w:type="dxa"/>
            <w:vMerge w:val="continue"/>
            <w:vAlign w:val="center"/>
          </w:tcPr>
          <w:p w14:paraId="71607D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05" w:type="dxa"/>
            <w:vMerge w:val="continue"/>
            <w:vAlign w:val="center"/>
          </w:tcPr>
          <w:p w14:paraId="7953AD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7" w:type="dxa"/>
            <w:vMerge w:val="continue"/>
            <w:vAlign w:val="center"/>
          </w:tcPr>
          <w:p w14:paraId="4B460578">
            <w:pPr>
              <w:widowControl/>
              <w:jc w:val="center"/>
              <w:rPr>
                <w:rFonts w:ascii="Arial" w:hAnsi="Arial" w:eastAsia="宋体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14:paraId="518B5324">
            <w:pPr>
              <w:pStyle w:val="2"/>
              <w:snapToGrid w:val="0"/>
              <w:jc w:val="center"/>
              <w:rPr>
                <w:rStyle w:val="5"/>
                <w:rFonts w:cs="Arial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68" w:type="dxa"/>
            <w:vAlign w:val="center"/>
          </w:tcPr>
          <w:p w14:paraId="78E38C2B">
            <w:pPr>
              <w:pStyle w:val="2"/>
              <w:snapToGrid w:val="0"/>
              <w:jc w:val="center"/>
              <w:rPr>
                <w:rStyle w:val="5"/>
                <w:rFonts w:cs="Arial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优惠后</w:t>
            </w:r>
          </w:p>
        </w:tc>
      </w:tr>
      <w:tr w14:paraId="2C5707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95" w:type="dxa"/>
            <w:vAlign w:val="center"/>
          </w:tcPr>
          <w:p w14:paraId="596AB6BF">
            <w:pPr>
              <w:widowControl/>
              <w:jc w:val="center"/>
              <w:textAlignment w:val="center"/>
              <w:rPr>
                <w:rFonts w:ascii="宋体" w:hAnsi="宋体" w:eastAsia="宋体"/>
                <w:highlight w:val="yellow"/>
              </w:rPr>
            </w:pPr>
            <w:r>
              <w:rPr>
                <w:rFonts w:hint="eastAsia" w:ascii="宋体" w:hAnsi="宋体" w:eastAsia="宋体"/>
              </w:rPr>
              <w:t>建信理财嘉鑫（稳利）固收类封闭式产品2025年第172期</w:t>
            </w:r>
          </w:p>
        </w:tc>
        <w:tc>
          <w:tcPr>
            <w:tcW w:w="2005" w:type="dxa"/>
            <w:vAlign w:val="center"/>
          </w:tcPr>
          <w:p w14:paraId="6DF19D9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Z7000725000232</w:t>
            </w:r>
          </w:p>
        </w:tc>
        <w:tc>
          <w:tcPr>
            <w:tcW w:w="1977" w:type="dxa"/>
            <w:vAlign w:val="center"/>
          </w:tcPr>
          <w:p w14:paraId="6937B2BF">
            <w:pPr>
              <w:jc w:val="center"/>
              <w:rPr>
                <w:rFonts w:ascii="宋体" w:hAnsi="宋体" w:eastAsia="宋体"/>
                <w:highlight w:val="yellow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025</w:t>
            </w: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hint="eastAsia" w:ascii="宋体" w:hAnsi="宋体" w:eastAsia="宋体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</w:rPr>
              <w:t>日</w:t>
            </w:r>
          </w:p>
        </w:tc>
        <w:tc>
          <w:tcPr>
            <w:tcW w:w="2168" w:type="dxa"/>
            <w:vAlign w:val="center"/>
          </w:tcPr>
          <w:p w14:paraId="18D1443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2168" w:type="dxa"/>
            <w:vAlign w:val="center"/>
          </w:tcPr>
          <w:p w14:paraId="2F3200D7">
            <w:pPr>
              <w:widowControl/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0.0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ascii="宋体" w:hAnsi="宋体" w:eastAsia="宋体"/>
              </w:rPr>
              <w:t>%</w:t>
            </w:r>
          </w:p>
        </w:tc>
      </w:tr>
      <w:tr w14:paraId="46F5D3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95" w:type="dxa"/>
            <w:vAlign w:val="center"/>
          </w:tcPr>
          <w:p w14:paraId="46F3A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/>
              </w:rPr>
              <w:t>建信理财嘉鑫（稳利）固收类封闭式产品2025年第262期</w:t>
            </w:r>
          </w:p>
        </w:tc>
        <w:tc>
          <w:tcPr>
            <w:tcW w:w="2005" w:type="dxa"/>
            <w:vAlign w:val="center"/>
          </w:tcPr>
          <w:p w14:paraId="2AFC31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Z7000725000456</w:t>
            </w:r>
          </w:p>
        </w:tc>
        <w:tc>
          <w:tcPr>
            <w:tcW w:w="1977" w:type="dxa"/>
            <w:vAlign w:val="center"/>
          </w:tcPr>
          <w:p w14:paraId="22E60F5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/>
              </w:rPr>
              <w:t>2025年</w:t>
            </w:r>
            <w:r>
              <w:rPr>
                <w:rFonts w:hint="eastAsia" w:ascii="宋体" w:hAnsi="宋体" w:eastAsia="宋体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</w:rPr>
              <w:t>日</w:t>
            </w:r>
          </w:p>
        </w:tc>
        <w:tc>
          <w:tcPr>
            <w:tcW w:w="2168" w:type="dxa"/>
            <w:vAlign w:val="center"/>
          </w:tcPr>
          <w:p w14:paraId="48D9A8A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2168" w:type="dxa"/>
            <w:vAlign w:val="center"/>
          </w:tcPr>
          <w:p w14:paraId="659EFA6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/>
              </w:rPr>
              <w:t>0.05%</w:t>
            </w:r>
          </w:p>
        </w:tc>
      </w:tr>
    </w:tbl>
    <w:p w14:paraId="1FDFAAB8">
      <w:pPr>
        <w:pStyle w:val="2"/>
        <w:spacing w:line="460" w:lineRule="atLeast"/>
        <w:ind w:firstLine="420"/>
        <w:rPr>
          <w:rFonts w:hint="eastAsia"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优惠结束时间以后续公告为准。</w:t>
      </w:r>
    </w:p>
    <w:p w14:paraId="6146D42F">
      <w:pPr>
        <w:pStyle w:val="2"/>
        <w:spacing w:line="460" w:lineRule="atLeast"/>
        <w:ind w:firstLine="420"/>
        <w:rPr>
          <w:rFonts w:hint="eastAsia" w:cs="Arial"/>
          <w:color w:val="000000"/>
          <w:sz w:val="21"/>
          <w:szCs w:val="21"/>
        </w:rPr>
      </w:pPr>
    </w:p>
    <w:p w14:paraId="6F1AE6D0">
      <w:pPr>
        <w:pStyle w:val="2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二、销售费率</w:t>
      </w:r>
    </w:p>
    <w:tbl>
      <w:tblPr>
        <w:tblStyle w:val="3"/>
        <w:tblW w:w="4355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4"/>
        <w:gridCol w:w="1724"/>
        <w:gridCol w:w="1778"/>
        <w:gridCol w:w="3541"/>
        <w:gridCol w:w="896"/>
        <w:gridCol w:w="1133"/>
      </w:tblGrid>
      <w:tr w14:paraId="084DFE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tblHeader/>
          <w:jc w:val="center"/>
        </w:trPr>
        <w:tc>
          <w:tcPr>
            <w:tcW w:w="1326" w:type="pct"/>
            <w:vMerge w:val="restart"/>
            <w:vAlign w:val="center"/>
          </w:tcPr>
          <w:p w14:paraId="5F292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698" w:type="pct"/>
            <w:vMerge w:val="restart"/>
            <w:vAlign w:val="center"/>
          </w:tcPr>
          <w:p w14:paraId="49963D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720" w:type="pct"/>
            <w:vMerge w:val="restart"/>
            <w:vAlign w:val="center"/>
          </w:tcPr>
          <w:p w14:paraId="23BD78D3">
            <w:pPr>
              <w:pStyle w:val="2"/>
              <w:snapToGrid w:val="0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优惠起始日（含）</w:t>
            </w:r>
          </w:p>
        </w:tc>
        <w:tc>
          <w:tcPr>
            <w:tcW w:w="1434" w:type="pct"/>
            <w:vMerge w:val="restart"/>
            <w:vAlign w:val="center"/>
          </w:tcPr>
          <w:p w14:paraId="09C8E9C7">
            <w:pPr>
              <w:pStyle w:val="2"/>
              <w:snapToGrid w:val="0"/>
              <w:jc w:val="center"/>
              <w:rPr>
                <w:rStyle w:val="5"/>
                <w:rFonts w:cs="Arial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优惠结束日（含）</w:t>
            </w:r>
          </w:p>
        </w:tc>
        <w:tc>
          <w:tcPr>
            <w:tcW w:w="823" w:type="pct"/>
            <w:gridSpan w:val="2"/>
            <w:vAlign w:val="center"/>
          </w:tcPr>
          <w:p w14:paraId="36D0EE2D">
            <w:pPr>
              <w:pStyle w:val="2"/>
              <w:snapToGrid w:val="0"/>
              <w:jc w:val="center"/>
              <w:rPr>
                <w:rStyle w:val="5"/>
                <w:color w:val="000000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销售费率（年化）</w:t>
            </w:r>
          </w:p>
        </w:tc>
      </w:tr>
      <w:tr w14:paraId="00220AF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tblHeader/>
          <w:jc w:val="center"/>
        </w:trPr>
        <w:tc>
          <w:tcPr>
            <w:tcW w:w="1326" w:type="pct"/>
            <w:vMerge w:val="continue"/>
            <w:vAlign w:val="center"/>
          </w:tcPr>
          <w:p w14:paraId="333013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98" w:type="pct"/>
            <w:vMerge w:val="continue"/>
            <w:vAlign w:val="center"/>
          </w:tcPr>
          <w:p w14:paraId="567781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pct"/>
            <w:vMerge w:val="continue"/>
            <w:vAlign w:val="center"/>
          </w:tcPr>
          <w:p w14:paraId="41A42891">
            <w:pPr>
              <w:widowControl/>
              <w:jc w:val="center"/>
              <w:rPr>
                <w:rFonts w:ascii="Arial" w:hAnsi="Arial" w:eastAsia="宋体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434" w:type="pct"/>
            <w:vMerge w:val="continue"/>
          </w:tcPr>
          <w:p w14:paraId="217AEC1F">
            <w:pPr>
              <w:pStyle w:val="2"/>
              <w:snapToGrid w:val="0"/>
              <w:jc w:val="center"/>
              <w:rPr>
                <w:rStyle w:val="5"/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14:paraId="51B50E81">
            <w:pPr>
              <w:pStyle w:val="2"/>
              <w:snapToGrid w:val="0"/>
              <w:jc w:val="center"/>
              <w:rPr>
                <w:rStyle w:val="5"/>
                <w:rFonts w:cs="Arial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459" w:type="pct"/>
            <w:vAlign w:val="center"/>
          </w:tcPr>
          <w:p w14:paraId="29FA3DD0">
            <w:pPr>
              <w:pStyle w:val="2"/>
              <w:snapToGrid w:val="0"/>
              <w:jc w:val="center"/>
              <w:rPr>
                <w:rStyle w:val="5"/>
                <w:rFonts w:cs="Arial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优惠后</w:t>
            </w:r>
          </w:p>
        </w:tc>
      </w:tr>
      <w:tr w14:paraId="34455E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6" w:type="pct"/>
            <w:vAlign w:val="center"/>
          </w:tcPr>
          <w:p w14:paraId="350B5443">
            <w:pPr>
              <w:widowControl/>
              <w:jc w:val="center"/>
              <w:textAlignment w:val="center"/>
              <w:rPr>
                <w:rFonts w:ascii="宋体" w:hAnsi="宋体" w:eastAsia="宋体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建信理财嘉鑫（稳利）固收类封闭式产品2025年第172期</w:t>
            </w:r>
          </w:p>
        </w:tc>
        <w:tc>
          <w:tcPr>
            <w:tcW w:w="698" w:type="pct"/>
            <w:vAlign w:val="center"/>
          </w:tcPr>
          <w:p w14:paraId="0EAC607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Z7000725000232</w:t>
            </w:r>
          </w:p>
        </w:tc>
        <w:tc>
          <w:tcPr>
            <w:tcW w:w="720" w:type="pct"/>
            <w:vAlign w:val="center"/>
          </w:tcPr>
          <w:p w14:paraId="05FD7A18">
            <w:pPr>
              <w:jc w:val="center"/>
              <w:rPr>
                <w:rFonts w:ascii="宋体" w:hAnsi="宋体" w:eastAsia="宋体"/>
                <w:highlight w:val="yellow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025</w:t>
            </w: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hint="eastAsia" w:ascii="宋体" w:hAnsi="宋体" w:eastAsia="宋体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</w:rPr>
              <w:t>月2日</w:t>
            </w:r>
          </w:p>
        </w:tc>
        <w:tc>
          <w:tcPr>
            <w:tcW w:w="1434" w:type="pct"/>
            <w:vAlign w:val="center"/>
          </w:tcPr>
          <w:p w14:paraId="25223BD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025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年1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月3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63" w:type="pct"/>
            <w:vAlign w:val="center"/>
          </w:tcPr>
          <w:p w14:paraId="68419B6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459" w:type="pct"/>
            <w:vAlign w:val="center"/>
          </w:tcPr>
          <w:p w14:paraId="37F45A9F">
            <w:pPr>
              <w:widowControl/>
              <w:jc w:val="center"/>
              <w:textAlignment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0.01%</w:t>
            </w:r>
          </w:p>
        </w:tc>
      </w:tr>
      <w:tr w14:paraId="64BE3B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6" w:type="pct"/>
            <w:vAlign w:val="center"/>
          </w:tcPr>
          <w:p w14:paraId="643ACB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/>
              </w:rPr>
              <w:t>建信理财嘉鑫（稳利）固收类封闭式产品2025年第262期</w:t>
            </w:r>
          </w:p>
        </w:tc>
        <w:tc>
          <w:tcPr>
            <w:tcW w:w="698" w:type="pct"/>
            <w:vAlign w:val="center"/>
          </w:tcPr>
          <w:p w14:paraId="3E8D72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Z7000725000456</w:t>
            </w:r>
          </w:p>
        </w:tc>
        <w:tc>
          <w:tcPr>
            <w:tcW w:w="720" w:type="pct"/>
            <w:vAlign w:val="center"/>
          </w:tcPr>
          <w:p w14:paraId="537C75C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/>
              </w:rPr>
              <w:t>2025年</w:t>
            </w:r>
            <w:r>
              <w:rPr>
                <w:rFonts w:hint="eastAsia" w:ascii="宋体" w:hAnsi="宋体" w:eastAsia="宋体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</w:rPr>
              <w:t>日</w:t>
            </w:r>
          </w:p>
        </w:tc>
        <w:tc>
          <w:tcPr>
            <w:tcW w:w="1434" w:type="pct"/>
            <w:vAlign w:val="center"/>
          </w:tcPr>
          <w:p w14:paraId="2379110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025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年1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月3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63" w:type="pct"/>
            <w:vAlign w:val="center"/>
          </w:tcPr>
          <w:p w14:paraId="68BE556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0.1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9" w:type="pct"/>
            <w:vAlign w:val="center"/>
          </w:tcPr>
          <w:p w14:paraId="68DF975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/>
              </w:rPr>
              <w:t>0.05%</w:t>
            </w:r>
          </w:p>
        </w:tc>
      </w:tr>
    </w:tbl>
    <w:p w14:paraId="17655D91">
      <w:pPr>
        <w:pStyle w:val="2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 w14:paraId="57192C05">
      <w:pPr>
        <w:pStyle w:val="2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特此公告</w:t>
      </w:r>
    </w:p>
    <w:p w14:paraId="6CC573A4">
      <w:pPr>
        <w:pStyle w:val="2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 w14:paraId="55D57064">
      <w:pPr>
        <w:pStyle w:val="2"/>
        <w:snapToGrid w:val="0"/>
        <w:spacing w:before="0" w:beforeAutospacing="0" w:after="0" w:afterAutospacing="0" w:line="460" w:lineRule="atLeast"/>
        <w:ind w:firstLine="420"/>
        <w:jc w:val="right"/>
      </w:pPr>
      <w:bookmarkStart w:id="0" w:name="_GoBack"/>
      <w:bookmarkEnd w:id="0"/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2025年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6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25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003EC5"/>
    <w:rsid w:val="00026F51"/>
    <w:rsid w:val="000858E2"/>
    <w:rsid w:val="000F6C04"/>
    <w:rsid w:val="00114E40"/>
    <w:rsid w:val="001B0C58"/>
    <w:rsid w:val="002E618D"/>
    <w:rsid w:val="00344135"/>
    <w:rsid w:val="00350DB8"/>
    <w:rsid w:val="004D654B"/>
    <w:rsid w:val="005C31AE"/>
    <w:rsid w:val="005D5D9F"/>
    <w:rsid w:val="005E5209"/>
    <w:rsid w:val="0060026F"/>
    <w:rsid w:val="00683112"/>
    <w:rsid w:val="00692A04"/>
    <w:rsid w:val="006E7216"/>
    <w:rsid w:val="00791BD4"/>
    <w:rsid w:val="00865D12"/>
    <w:rsid w:val="008E133A"/>
    <w:rsid w:val="00A141C2"/>
    <w:rsid w:val="00A67EB8"/>
    <w:rsid w:val="00AC58EF"/>
    <w:rsid w:val="00AF1E88"/>
    <w:rsid w:val="00AF743D"/>
    <w:rsid w:val="00D221A5"/>
    <w:rsid w:val="00D52E09"/>
    <w:rsid w:val="00D97898"/>
    <w:rsid w:val="00DE52A9"/>
    <w:rsid w:val="00E42D41"/>
    <w:rsid w:val="00EF7FFE"/>
    <w:rsid w:val="02463876"/>
    <w:rsid w:val="063B1146"/>
    <w:rsid w:val="0EF33893"/>
    <w:rsid w:val="1CE407F6"/>
    <w:rsid w:val="1E703800"/>
    <w:rsid w:val="22F8694F"/>
    <w:rsid w:val="27AD03A5"/>
    <w:rsid w:val="298F1E12"/>
    <w:rsid w:val="2C7A1CCF"/>
    <w:rsid w:val="3535115B"/>
    <w:rsid w:val="35352A53"/>
    <w:rsid w:val="35A35F0C"/>
    <w:rsid w:val="35D36382"/>
    <w:rsid w:val="42C46384"/>
    <w:rsid w:val="432937C0"/>
    <w:rsid w:val="508E21DE"/>
    <w:rsid w:val="543847B7"/>
    <w:rsid w:val="54CB2E50"/>
    <w:rsid w:val="58913FBE"/>
    <w:rsid w:val="609108DC"/>
    <w:rsid w:val="6141071D"/>
    <w:rsid w:val="630E1F93"/>
    <w:rsid w:val="695732E1"/>
    <w:rsid w:val="6BA96FAE"/>
    <w:rsid w:val="724D0D96"/>
    <w:rsid w:val="72FF663B"/>
    <w:rsid w:val="735A21CD"/>
    <w:rsid w:val="747B30DE"/>
    <w:rsid w:val="7A5B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85</Words>
  <Characters>490</Characters>
  <Lines>4</Lines>
  <Paragraphs>1</Paragraphs>
  <TotalTime>9</TotalTime>
  <ScaleCrop>false</ScaleCrop>
  <LinksUpToDate>false</LinksUpToDate>
  <CharactersWithSpaces>574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2024-11-11T01:06:00Z</dcterms:created>
  <dc:creator>jxlc</dc:creator>
  <cp:lastModifiedBy>jxlc</cp:lastModifiedBy>
  <dcterms:modified xsi:type="dcterms:W3CDTF">2025-06-24T08:31:44Z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3B92955D36154685B0CFF6DC611AEA4F_13</vt:lpwstr>
  </property>
</Properties>
</file>