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646BAA" w:rsidRDefault="00D23E65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海嘉固收类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封闭式美元产品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2025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年第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36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告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JXHJMYGS250331036</w:t>
      </w:r>
    </w:p>
    <w:p w14:paraId="04D52AA8" w14:textId="77777777" w:rsidR="00646BAA" w:rsidRDefault="00D23E65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>
        <w:rPr>
          <w:rFonts w:cs="Arial" w:hint="eastAsia"/>
          <w:color w:val="000000"/>
          <w:sz w:val="21"/>
          <w:szCs w:val="21"/>
        </w:rPr>
        <w:t>建信理财</w:t>
      </w:r>
      <w:proofErr w:type="gramStart"/>
      <w:r>
        <w:rPr>
          <w:rFonts w:cs="Arial" w:hint="eastAsia"/>
          <w:color w:val="000000"/>
          <w:sz w:val="21"/>
          <w:szCs w:val="21"/>
        </w:rPr>
        <w:t>海嘉固收类</w:t>
      </w:r>
      <w:proofErr w:type="gramEnd"/>
      <w:r>
        <w:rPr>
          <w:rFonts w:cs="Arial" w:hint="eastAsia"/>
          <w:color w:val="000000"/>
          <w:sz w:val="21"/>
          <w:szCs w:val="21"/>
        </w:rPr>
        <w:t>封闭式美元产品</w:t>
      </w:r>
      <w:r>
        <w:rPr>
          <w:rFonts w:cs="Arial" w:hint="eastAsia"/>
          <w:color w:val="000000"/>
          <w:sz w:val="21"/>
          <w:szCs w:val="21"/>
        </w:rPr>
        <w:t>2025</w:t>
      </w:r>
      <w:r>
        <w:rPr>
          <w:rFonts w:cs="Arial" w:hint="eastAsia"/>
          <w:color w:val="000000"/>
          <w:sz w:val="21"/>
          <w:szCs w:val="21"/>
        </w:rPr>
        <w:t>年第</w:t>
      </w:r>
      <w:r>
        <w:rPr>
          <w:rFonts w:cs="Arial" w:hint="eastAsia"/>
          <w:color w:val="000000"/>
          <w:sz w:val="21"/>
          <w:szCs w:val="21"/>
        </w:rPr>
        <w:t>36</w:t>
      </w:r>
      <w:r>
        <w:rPr>
          <w:rFonts w:cs="Arial" w:hint="eastAsia"/>
          <w:color w:val="000000"/>
          <w:sz w:val="21"/>
          <w:szCs w:val="21"/>
        </w:rPr>
        <w:t>期产品进行</w:t>
      </w:r>
      <w:r>
        <w:rPr>
          <w:rFonts w:cs="Arial" w:hint="eastAsia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646BAA" w14:paraId="61378222" w14:textId="77777777">
        <w:trPr>
          <w:trHeight w:val="400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646BAA" w:rsidRDefault="00D23E65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46BAA" w14:paraId="7985BD43" w14:textId="77777777">
        <w:trPr>
          <w:trHeight w:val="50"/>
          <w:tblHeader/>
          <w:jc w:val="center"/>
        </w:trPr>
        <w:tc>
          <w:tcPr>
            <w:tcW w:w="3953" w:type="dxa"/>
            <w:vMerge/>
            <w:vAlign w:val="center"/>
          </w:tcPr>
          <w:p w14:paraId="71607D06" w14:textId="77777777" w:rsidR="00646BAA" w:rsidRDefault="0064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646BAA" w:rsidRDefault="00646B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46BAA" w:rsidRDefault="00646BAA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646BAA" w:rsidRDefault="00D23E65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646BAA" w14:paraId="46F5D398" w14:textId="77777777">
        <w:trPr>
          <w:trHeight w:val="90"/>
          <w:jc w:val="center"/>
        </w:trPr>
        <w:tc>
          <w:tcPr>
            <w:tcW w:w="3953" w:type="dxa"/>
          </w:tcPr>
          <w:p w14:paraId="46F3A3B1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海嘉固收类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封闭式美元产品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2AFC314C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Z7000725000297</w:t>
            </w:r>
          </w:p>
        </w:tc>
        <w:tc>
          <w:tcPr>
            <w:tcW w:w="1977" w:type="dxa"/>
            <w:vAlign w:val="center"/>
          </w:tcPr>
          <w:p w14:paraId="22E60F5D" w14:textId="77777777" w:rsidR="00646BAA" w:rsidRDefault="00D23E6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 w14:textId="77777777" w:rsidR="00646BAA" w:rsidRDefault="00D23E6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646BAA" w:rsidRDefault="00D2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 w14:textId="77777777" w:rsidR="00646BAA" w:rsidRDefault="00D23E65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646BAA" w:rsidRDefault="00D23E65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46ACB039" w:rsidR="00646BAA" w:rsidRDefault="00D23E65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月30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46B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46BAA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23E6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45E7F"/>
  <w15:docId w15:val="{A1A0694C-88A0-4ADB-B1B4-E7F1A5E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39</cp:revision>
  <dcterms:created xsi:type="dcterms:W3CDTF">2024-11-11T01:06:00Z</dcterms:created>
  <dcterms:modified xsi:type="dcterms:W3CDTF">2025-06-26T00:38:00Z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CCEC63C742A24775BB895C50F7B148CF_13</vt:lpwstr>
  </property>
</Properties>
</file>