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为更好地为客户提供投资理财服务，建信理财有限责任公司拟对建信理财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部分产品</w:t>
      </w:r>
      <w:r>
        <w:rPr>
          <w:rFonts w:hint="eastAsia" w:cs="Arial"/>
          <w:color w:val="000000"/>
          <w:sz w:val="21"/>
          <w:szCs w:val="21"/>
          <w:highlight w:val="none"/>
        </w:rPr>
        <w:t>进行销售费率和管理费率优惠，具体内容如下：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一、销售费率</w:t>
      </w:r>
    </w:p>
    <w:tbl>
      <w:tblPr>
        <w:tblStyle w:val="10"/>
        <w:tblW w:w="12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295"/>
        <w:gridCol w:w="1791"/>
        <w:gridCol w:w="1834"/>
        <w:gridCol w:w="173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建信理财建信宝按日开放式净值型理财产品第4期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JXJXBGS2023060204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Z7000723000526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2025年7月3日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2025年10月3日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建信理财建信宝按日开放式净值型理财产品第5期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JXJXBGS2023060205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Z7000723000527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建信理财建信宝按日开放式净值型理财产品第6期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JXJXBGS2023060206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Z7000723000528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建信理财建信宝按日开放式净值型理财产品第7期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JXJXBGS2023060207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Z7000723000529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建信理财建信宝按日开放式净值型理财产品第9期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JXJXBGS2023060209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Z7000723000531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建信理财建信宝按日开放式净值型理财产品第25期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JXJXBGS2024122725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Z7000725000066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建信理财建信宝按日开放式净值型理财产品第26期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JXJXBGS2024122726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Z7000725000064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建信理财建信宝按日开放式净值型理财产品第27期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JXJXBGS2024122727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Z7000725000062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建信理财建信宝按日开放式净值型理财产品第28期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JXJXBGS2024122728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Z7000725000067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建信理财建信宝按日开放式净值型理财产品第29期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JXJXBGS2024122729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Z7000725000065</w:t>
            </w:r>
          </w:p>
        </w:tc>
        <w:tc>
          <w:tcPr>
            <w:tcW w:w="1834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二、管理费率</w:t>
      </w:r>
    </w:p>
    <w:tbl>
      <w:tblPr>
        <w:tblStyle w:val="10"/>
        <w:tblW w:w="12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2295"/>
        <w:gridCol w:w="1791"/>
        <w:gridCol w:w="1834"/>
        <w:gridCol w:w="173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建信理财建信宝按日开放式净值型理财产品第4期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JXJXBGS2023060204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Z7000723000526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2025年7月3日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2025年10月3日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建信理财建信宝按日开放式净值型理财产品第5期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JXJXBGS2023060205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Z7000723000527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建信理财建信宝按日开放式净值型理财产品第6期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JXJXBGS2023060206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Z7000723000528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建信理财建信宝按日开放式净值型理财产品第7期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JXJXBGS2023060207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Z7000723000529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建信理财建信宝按日开放式净值型理财产品第9期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JXJXBGS2023060209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Z7000723000531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建信理财建信宝按日开放式净值型理财产品第25期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JXJXBGS2024122725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Z7000725000066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建信理财建信宝按日开放式净值型理财产品第26期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JXJXBGS2024122726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Z7000725000064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建信理财建信宝按日开放式净值型理财产品第27期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JXJXBGS2024122727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Z7000725000062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建信理财建信宝按日开放式净值型理财产品第28期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JXJXBGS2024122728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Z7000725000067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建信理财建信宝按日开放式净值型理财产品第29期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JXJXBGS2024122729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Z7000725000065</w:t>
            </w:r>
          </w:p>
        </w:tc>
        <w:tc>
          <w:tcPr>
            <w:tcW w:w="18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自优惠结束日后，销售费率和管理费率恢复至原费率水平。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  <w:bookmarkStart w:id="0" w:name="_GoBack"/>
      <w:bookmarkEnd w:id="0"/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BEC6CB7"/>
    <w:rsid w:val="178570A5"/>
    <w:rsid w:val="18180979"/>
    <w:rsid w:val="18481362"/>
    <w:rsid w:val="1ADD75B6"/>
    <w:rsid w:val="24946B55"/>
    <w:rsid w:val="2E4D3BA5"/>
    <w:rsid w:val="309E44F4"/>
    <w:rsid w:val="362941F8"/>
    <w:rsid w:val="42EC00D8"/>
    <w:rsid w:val="4B475C70"/>
    <w:rsid w:val="55BE697C"/>
    <w:rsid w:val="63874CE8"/>
    <w:rsid w:val="64F75096"/>
    <w:rsid w:val="69705011"/>
    <w:rsid w:val="6EE23B96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82</Words>
  <Characters>474</Characters>
  <Lines>3</Lines>
  <Paragraphs>1</Paragraphs>
  <TotalTime>6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2025-07-01T01:43:53Z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93CE8D1A247848B685938403C06C5638_13</vt:lpwstr>
  </property>
</Properties>
</file>