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84F86">
      <w:pPr>
        <w:pStyle w:val="8"/>
        <w:snapToGrid w:val="0"/>
        <w:spacing w:line="460" w:lineRule="atLeast"/>
        <w:jc w:val="center"/>
        <w:rPr>
          <w:rFonts w:hint="default" w:ascii="宋体" w:hAnsi="宋体" w:eastAsia="宋体" w:cs="Arial"/>
          <w:b/>
          <w:color w:val="000000"/>
          <w:kern w:val="0"/>
          <w:szCs w:val="21"/>
          <w:highlight w:val="none"/>
          <w:lang w:val="en-US" w:eastAsia="zh-CN"/>
        </w:rPr>
      </w:pPr>
      <w:r>
        <w:rPr>
          <w:rFonts w:hint="eastAsia" w:ascii="宋体" w:hAnsi="宋体" w:eastAsia="宋体" w:cs="Arial"/>
          <w:b/>
          <w:color w:val="000000"/>
          <w:kern w:val="0"/>
          <w:szCs w:val="21"/>
          <w:highlight w:val="none"/>
          <w:lang w:val="en-US" w:eastAsia="zh-CN"/>
        </w:rPr>
        <w:t>关于</w:t>
      </w:r>
      <w:bookmarkStart w:id="0" w:name="_GoBack"/>
      <w:r>
        <w:rPr>
          <w:rFonts w:hint="eastAsia" w:ascii="宋体" w:hAnsi="宋体" w:eastAsia="宋体" w:cs="Arial"/>
          <w:b/>
          <w:color w:val="000000"/>
          <w:kern w:val="0"/>
          <w:szCs w:val="21"/>
          <w:highlight w:val="none"/>
          <w:lang w:val="en-US" w:eastAsia="zh-CN"/>
        </w:rPr>
        <w:t>建信理财建信宝按日开放式净值型理财产品第19期</w:t>
      </w:r>
      <w:bookmarkEnd w:id="0"/>
      <w:r>
        <w:rPr>
          <w:rFonts w:hint="eastAsia" w:ascii="宋体" w:hAnsi="宋体" w:eastAsia="宋体" w:cs="Arial"/>
          <w:b/>
          <w:color w:val="000000"/>
          <w:kern w:val="0"/>
          <w:szCs w:val="21"/>
          <w:highlight w:val="none"/>
          <w:lang w:val="en-US" w:eastAsia="zh-CN"/>
        </w:rPr>
        <w:t>费率优惠的公告</w:t>
      </w:r>
      <w:r>
        <w:rPr>
          <w:rFonts w:hint="eastAsia" w:cs="Arial"/>
          <w:b/>
          <w:color w:val="000000"/>
          <w:kern w:val="0"/>
          <w:szCs w:val="21"/>
          <w:highlight w:val="none"/>
          <w:lang w:val="en-US" w:eastAsia="zh-CN"/>
        </w:rPr>
        <w:t>-JXJXBGS2023051119</w:t>
      </w:r>
    </w:p>
    <w:p w14:paraId="0CA2A635">
      <w:pPr>
        <w:pStyle w:val="8"/>
        <w:snapToGrid w:val="0"/>
        <w:spacing w:line="460" w:lineRule="atLeast"/>
        <w:rPr>
          <w:rFonts w:cs="Arial"/>
          <w:color w:val="666666"/>
          <w:sz w:val="21"/>
          <w:szCs w:val="21"/>
          <w:highlight w:val="none"/>
        </w:rPr>
      </w:pPr>
      <w:r>
        <w:rPr>
          <w:rFonts w:hint="eastAsia" w:cs="Arial"/>
          <w:color w:val="000000"/>
          <w:sz w:val="21"/>
          <w:szCs w:val="21"/>
          <w:highlight w:val="none"/>
        </w:rPr>
        <w:t>尊敬的客户：</w:t>
      </w:r>
    </w:p>
    <w:p w14:paraId="2ADFD63B">
      <w:pPr>
        <w:pStyle w:val="8"/>
        <w:snapToGrid w:val="0"/>
        <w:spacing w:line="460" w:lineRule="atLeast"/>
        <w:ind w:firstLine="420"/>
        <w:rPr>
          <w:rFonts w:cs="Arial"/>
          <w:color w:val="000000"/>
          <w:sz w:val="21"/>
          <w:szCs w:val="21"/>
          <w:highlight w:val="none"/>
        </w:rPr>
      </w:pPr>
      <w:r>
        <w:rPr>
          <w:rFonts w:hint="eastAsia" w:cs="Arial"/>
          <w:color w:val="000000"/>
          <w:sz w:val="21"/>
          <w:szCs w:val="21"/>
          <w:highlight w:val="none"/>
        </w:rPr>
        <w:t>为更好地为客户提供投资理财服务，建信理财有限责任公司拟对建信理财建信宝按日开放式净值型理财产品第19期进行管理费率优惠，具体内容如下：</w:t>
      </w:r>
    </w:p>
    <w:p w14:paraId="24C52ECD">
      <w:pPr>
        <w:pStyle w:val="8"/>
        <w:snapToGrid w:val="0"/>
        <w:spacing w:line="460" w:lineRule="atLeast"/>
        <w:ind w:firstLine="420" w:firstLineChars="200"/>
        <w:rPr>
          <w:rFonts w:cs="Arial"/>
          <w:color w:val="000000"/>
          <w:sz w:val="21"/>
          <w:szCs w:val="21"/>
          <w:highlight w:val="none"/>
        </w:rPr>
      </w:pPr>
      <w:r>
        <w:rPr>
          <w:rFonts w:hint="eastAsia" w:cs="Arial"/>
          <w:color w:val="000000"/>
          <w:sz w:val="21"/>
          <w:szCs w:val="21"/>
          <w:highlight w:val="none"/>
        </w:rPr>
        <w:t>一、管理费率</w:t>
      </w:r>
    </w:p>
    <w:tbl>
      <w:tblPr>
        <w:tblStyle w:val="10"/>
        <w:tblW w:w="13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1916"/>
        <w:gridCol w:w="1906"/>
        <w:gridCol w:w="1880"/>
        <w:gridCol w:w="1879"/>
        <w:gridCol w:w="2481"/>
      </w:tblGrid>
      <w:tr w14:paraId="7808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blHeader/>
          <w:jc w:val="center"/>
        </w:trPr>
        <w:tc>
          <w:tcPr>
            <w:tcW w:w="3114" w:type="dxa"/>
            <w:shd w:val="clear" w:color="auto" w:fill="auto"/>
            <w:vAlign w:val="center"/>
          </w:tcPr>
          <w:p w14:paraId="0BCB964F">
            <w:pPr>
              <w:widowControl/>
              <w:jc w:val="center"/>
              <w:rPr>
                <w:rFonts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产品名称</w:t>
            </w:r>
          </w:p>
        </w:tc>
        <w:tc>
          <w:tcPr>
            <w:tcW w:w="1906" w:type="dxa"/>
            <w:shd w:val="clear" w:color="auto" w:fill="auto"/>
            <w:vAlign w:val="center"/>
          </w:tcPr>
          <w:p w14:paraId="334CE4B5">
            <w:pPr>
              <w:widowControl/>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销售代码</w:t>
            </w:r>
          </w:p>
        </w:tc>
        <w:tc>
          <w:tcPr>
            <w:tcW w:w="1906" w:type="dxa"/>
            <w:shd w:val="clear" w:color="auto" w:fill="auto"/>
            <w:vAlign w:val="center"/>
          </w:tcPr>
          <w:p w14:paraId="4783B583">
            <w:pPr>
              <w:widowControl/>
              <w:jc w:val="center"/>
              <w:rPr>
                <w:rFonts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全国银行业理财信息登记系统编号</w:t>
            </w:r>
          </w:p>
        </w:tc>
        <w:tc>
          <w:tcPr>
            <w:tcW w:w="1882" w:type="dxa"/>
            <w:shd w:val="clear" w:color="auto" w:fill="auto"/>
            <w:vAlign w:val="center"/>
          </w:tcPr>
          <w:p w14:paraId="013F8C06">
            <w:pPr>
              <w:widowControl/>
              <w:jc w:val="center"/>
              <w:rPr>
                <w:rFonts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优惠起始日（含）</w:t>
            </w:r>
          </w:p>
        </w:tc>
        <w:tc>
          <w:tcPr>
            <w:tcW w:w="1881" w:type="dxa"/>
            <w:shd w:val="clear" w:color="auto" w:fill="auto"/>
            <w:vAlign w:val="center"/>
          </w:tcPr>
          <w:p w14:paraId="40827CC6">
            <w:pPr>
              <w:widowControl/>
              <w:jc w:val="center"/>
              <w:rPr>
                <w:rFonts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优惠结束日（含）</w:t>
            </w:r>
          </w:p>
        </w:tc>
        <w:tc>
          <w:tcPr>
            <w:tcW w:w="2483" w:type="dxa"/>
            <w:vAlign w:val="center"/>
          </w:tcPr>
          <w:p w14:paraId="635394BE">
            <w:pPr>
              <w:widowControl/>
              <w:jc w:val="center"/>
              <w:rPr>
                <w:rFonts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优惠后</w:t>
            </w:r>
          </w:p>
        </w:tc>
      </w:tr>
      <w:tr w14:paraId="3247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114" w:type="dxa"/>
            <w:shd w:val="clear" w:color="auto" w:fill="auto"/>
            <w:vAlign w:val="center"/>
          </w:tcPr>
          <w:p w14:paraId="5EDA3B8A">
            <w:pPr>
              <w:widowControl/>
              <w:jc w:val="center"/>
              <w:rPr>
                <w:rFonts w:ascii="宋体" w:hAnsi="宋体" w:eastAsia="宋体" w:cs="宋体"/>
                <w:color w:val="000000"/>
                <w:kern w:val="0"/>
                <w:sz w:val="18"/>
                <w:szCs w:val="18"/>
                <w:highlight w:val="none"/>
              </w:rPr>
            </w:pPr>
            <w:r>
              <w:rPr>
                <w:rFonts w:hint="eastAsia" w:asciiTheme="minorEastAsia" w:hAnsiTheme="minorEastAsia" w:eastAsiaTheme="minorEastAsia" w:cstheme="minorEastAsia"/>
                <w:color w:val="000000"/>
                <w:sz w:val="20"/>
                <w:szCs w:val="20"/>
                <w:highlight w:val="none"/>
              </w:rPr>
              <w:t>建信理财建信宝按日开放式净值型理财产品第19期</w:t>
            </w:r>
          </w:p>
        </w:tc>
        <w:tc>
          <w:tcPr>
            <w:tcW w:w="1906" w:type="dxa"/>
            <w:shd w:val="clear" w:color="auto" w:fill="auto"/>
            <w:vAlign w:val="center"/>
          </w:tcPr>
          <w:p w14:paraId="73C8E897">
            <w:pPr>
              <w:widowControl/>
              <w:jc w:val="center"/>
              <w:rPr>
                <w:rFonts w:hint="eastAsia" w:ascii="宋体" w:hAnsi="宋体"/>
                <w:sz w:val="18"/>
                <w:szCs w:val="18"/>
                <w:highlight w:val="none"/>
              </w:rPr>
            </w:pPr>
            <w:r>
              <w:rPr>
                <w:rFonts w:hint="eastAsia" w:asciiTheme="minorEastAsia" w:hAnsiTheme="minorEastAsia" w:eastAsiaTheme="minorEastAsia" w:cstheme="minorEastAsia"/>
                <w:sz w:val="20"/>
                <w:szCs w:val="20"/>
                <w:highlight w:val="none"/>
              </w:rPr>
              <w:t>JXJXBGS2023051119</w:t>
            </w:r>
          </w:p>
        </w:tc>
        <w:tc>
          <w:tcPr>
            <w:tcW w:w="1906" w:type="dxa"/>
            <w:shd w:val="clear" w:color="auto" w:fill="auto"/>
            <w:vAlign w:val="center"/>
          </w:tcPr>
          <w:p w14:paraId="3F8556D6">
            <w:pPr>
              <w:spacing w:line="264" w:lineRule="auto"/>
              <w:jc w:val="center"/>
              <w:rPr>
                <w:rFonts w:ascii="宋体" w:hAnsi="宋体" w:eastAsia="宋体" w:cs="宋体"/>
                <w:color w:val="000000"/>
                <w:kern w:val="0"/>
                <w:sz w:val="18"/>
                <w:szCs w:val="18"/>
                <w:highlight w:val="none"/>
              </w:rPr>
            </w:pPr>
            <w:r>
              <w:rPr>
                <w:rFonts w:hint="eastAsia" w:asciiTheme="minorEastAsia" w:hAnsiTheme="minorEastAsia" w:eastAsiaTheme="minorEastAsia" w:cstheme="minorEastAsia"/>
                <w:sz w:val="20"/>
                <w:szCs w:val="20"/>
                <w:highlight w:val="none"/>
              </w:rPr>
              <w:t>Z7000723000498</w:t>
            </w:r>
          </w:p>
        </w:tc>
        <w:tc>
          <w:tcPr>
            <w:tcW w:w="1882" w:type="dxa"/>
            <w:shd w:val="clear" w:color="auto" w:fill="auto"/>
            <w:vAlign w:val="center"/>
          </w:tcPr>
          <w:p w14:paraId="4890064C">
            <w:pPr>
              <w:widowControl/>
              <w:jc w:val="center"/>
              <w:rPr>
                <w:rFonts w:ascii="宋体" w:hAnsi="宋体" w:eastAsia="宋体" w:cs="宋体"/>
                <w:color w:val="000000"/>
                <w:kern w:val="0"/>
                <w:sz w:val="18"/>
                <w:szCs w:val="18"/>
                <w:highlight w:val="none"/>
              </w:rPr>
            </w:pPr>
            <w:r>
              <w:rPr>
                <w:rFonts w:hint="eastAsia" w:asciiTheme="minorEastAsia" w:hAnsiTheme="minorEastAsia" w:eastAsiaTheme="minorEastAsia" w:cstheme="minorEastAsia"/>
                <w:color w:val="000000"/>
                <w:kern w:val="0"/>
                <w:sz w:val="20"/>
                <w:szCs w:val="20"/>
                <w:highlight w:val="none"/>
              </w:rPr>
              <w:t>2025年</w:t>
            </w:r>
            <w:r>
              <w:rPr>
                <w:rFonts w:hint="eastAsia" w:asciiTheme="minorEastAsia" w:hAnsiTheme="minorEastAsia" w:cstheme="minorEastAsia"/>
                <w:color w:val="000000"/>
                <w:kern w:val="0"/>
                <w:sz w:val="20"/>
                <w:szCs w:val="20"/>
                <w:highlight w:val="none"/>
                <w:lang w:val="en-US" w:eastAsia="zh-CN"/>
              </w:rPr>
              <w:t>7</w:t>
            </w:r>
            <w:r>
              <w:rPr>
                <w:rFonts w:hint="eastAsia" w:asciiTheme="minorEastAsia" w:hAnsiTheme="minorEastAsia" w:eastAsiaTheme="minorEastAsia" w:cstheme="minorEastAsia"/>
                <w:color w:val="000000"/>
                <w:kern w:val="0"/>
                <w:sz w:val="20"/>
                <w:szCs w:val="20"/>
                <w:highlight w:val="none"/>
              </w:rPr>
              <w:t>月</w:t>
            </w:r>
            <w:r>
              <w:rPr>
                <w:rFonts w:hint="eastAsia" w:asciiTheme="minorEastAsia" w:hAnsiTheme="minorEastAsia" w:cstheme="minorEastAsia"/>
                <w:color w:val="000000"/>
                <w:kern w:val="0"/>
                <w:sz w:val="20"/>
                <w:szCs w:val="20"/>
                <w:highlight w:val="none"/>
                <w:lang w:val="en-US" w:eastAsia="zh-CN"/>
              </w:rPr>
              <w:t>9</w:t>
            </w:r>
            <w:r>
              <w:rPr>
                <w:rFonts w:hint="eastAsia" w:asciiTheme="minorEastAsia" w:hAnsiTheme="minorEastAsia" w:eastAsiaTheme="minorEastAsia" w:cstheme="minorEastAsia"/>
                <w:color w:val="000000"/>
                <w:kern w:val="0"/>
                <w:sz w:val="20"/>
                <w:szCs w:val="20"/>
                <w:highlight w:val="none"/>
              </w:rPr>
              <w:t>日</w:t>
            </w:r>
          </w:p>
        </w:tc>
        <w:tc>
          <w:tcPr>
            <w:tcW w:w="1881" w:type="dxa"/>
            <w:shd w:val="clear" w:color="auto" w:fill="auto"/>
            <w:vAlign w:val="center"/>
          </w:tcPr>
          <w:p w14:paraId="2B3063E2">
            <w:pPr>
              <w:widowControl/>
              <w:jc w:val="center"/>
              <w:rPr>
                <w:rFonts w:ascii="宋体" w:hAnsi="宋体" w:eastAsia="宋体" w:cs="宋体"/>
                <w:color w:val="000000"/>
                <w:kern w:val="0"/>
                <w:sz w:val="18"/>
                <w:szCs w:val="18"/>
                <w:highlight w:val="none"/>
              </w:rPr>
            </w:pPr>
            <w:r>
              <w:rPr>
                <w:rFonts w:hint="eastAsia" w:asciiTheme="minorEastAsia" w:hAnsiTheme="minorEastAsia" w:eastAsiaTheme="minorEastAsia" w:cstheme="minorEastAsia"/>
                <w:color w:val="000000"/>
                <w:kern w:val="0"/>
                <w:sz w:val="20"/>
                <w:szCs w:val="20"/>
                <w:highlight w:val="none"/>
              </w:rPr>
              <w:t>2025年</w:t>
            </w:r>
            <w:r>
              <w:rPr>
                <w:rFonts w:hint="eastAsia" w:asciiTheme="minorEastAsia" w:hAnsiTheme="minorEastAsia" w:cstheme="minorEastAsia"/>
                <w:color w:val="000000"/>
                <w:kern w:val="0"/>
                <w:sz w:val="20"/>
                <w:szCs w:val="20"/>
                <w:highlight w:val="none"/>
                <w:lang w:val="en-US" w:eastAsia="zh-CN"/>
              </w:rPr>
              <w:t>8</w:t>
            </w:r>
            <w:r>
              <w:rPr>
                <w:rFonts w:hint="eastAsia" w:asciiTheme="minorEastAsia" w:hAnsiTheme="minorEastAsia" w:eastAsiaTheme="minorEastAsia" w:cstheme="minorEastAsia"/>
                <w:color w:val="000000"/>
                <w:kern w:val="0"/>
                <w:sz w:val="20"/>
                <w:szCs w:val="20"/>
                <w:highlight w:val="none"/>
              </w:rPr>
              <w:t>月</w:t>
            </w:r>
            <w:r>
              <w:rPr>
                <w:rFonts w:hint="eastAsia" w:asciiTheme="minorEastAsia" w:hAnsiTheme="minorEastAsia" w:cstheme="minorEastAsia"/>
                <w:color w:val="000000"/>
                <w:kern w:val="0"/>
                <w:sz w:val="20"/>
                <w:szCs w:val="20"/>
                <w:highlight w:val="none"/>
                <w:lang w:val="en-US" w:eastAsia="zh-CN"/>
              </w:rPr>
              <w:t>9</w:t>
            </w:r>
            <w:r>
              <w:rPr>
                <w:rFonts w:hint="eastAsia" w:asciiTheme="minorEastAsia" w:hAnsiTheme="minorEastAsia" w:eastAsiaTheme="minorEastAsia" w:cstheme="minorEastAsia"/>
                <w:color w:val="000000"/>
                <w:kern w:val="0"/>
                <w:sz w:val="20"/>
                <w:szCs w:val="20"/>
                <w:highlight w:val="none"/>
              </w:rPr>
              <w:t>日</w:t>
            </w:r>
          </w:p>
        </w:tc>
        <w:tc>
          <w:tcPr>
            <w:tcW w:w="2483" w:type="dxa"/>
            <w:vAlign w:val="center"/>
          </w:tcPr>
          <w:p w14:paraId="6CFD47E7">
            <w:pPr>
              <w:widowControl/>
              <w:jc w:val="center"/>
              <w:rPr>
                <w:rFonts w:ascii="宋体" w:hAnsi="宋体" w:eastAsia="宋体" w:cs="宋体"/>
                <w:color w:val="000000"/>
                <w:kern w:val="0"/>
                <w:sz w:val="18"/>
                <w:szCs w:val="18"/>
                <w:highlight w:val="none"/>
              </w:rPr>
            </w:pPr>
            <w:r>
              <w:rPr>
                <w:rFonts w:hint="eastAsia" w:asciiTheme="minorEastAsia" w:hAnsiTheme="minorEastAsia" w:eastAsiaTheme="minorEastAsia" w:cstheme="minorEastAsia"/>
                <w:color w:val="000000"/>
                <w:kern w:val="0"/>
                <w:sz w:val="20"/>
                <w:szCs w:val="20"/>
                <w:highlight w:val="none"/>
              </w:rPr>
              <w:t>0.</w:t>
            </w:r>
            <w:r>
              <w:rPr>
                <w:rFonts w:hint="eastAsia" w:asciiTheme="minorEastAsia" w:hAnsiTheme="minorEastAsia" w:eastAsiaTheme="minorEastAsia" w:cstheme="minorEastAsia"/>
                <w:color w:val="000000"/>
                <w:kern w:val="0"/>
                <w:sz w:val="20"/>
                <w:szCs w:val="20"/>
                <w:highlight w:val="none"/>
                <w:lang w:val="en-US" w:eastAsia="zh-CN"/>
              </w:rPr>
              <w:t>01</w:t>
            </w:r>
            <w:r>
              <w:rPr>
                <w:rFonts w:hint="eastAsia" w:asciiTheme="minorEastAsia" w:hAnsiTheme="minorEastAsia" w:eastAsiaTheme="minorEastAsia" w:cstheme="minorEastAsia"/>
                <w:color w:val="000000"/>
                <w:kern w:val="0"/>
                <w:sz w:val="20"/>
                <w:szCs w:val="20"/>
                <w:highlight w:val="none"/>
              </w:rPr>
              <w:t>%/年</w:t>
            </w:r>
          </w:p>
        </w:tc>
      </w:tr>
    </w:tbl>
    <w:p w14:paraId="7ED95DD7">
      <w:pPr>
        <w:pStyle w:val="8"/>
        <w:snapToGrid w:val="0"/>
        <w:spacing w:line="460" w:lineRule="atLeast"/>
        <w:ind w:firstLine="210" w:firstLineChars="100"/>
        <w:rPr>
          <w:rFonts w:cs="Arial"/>
          <w:color w:val="000000"/>
          <w:sz w:val="21"/>
          <w:szCs w:val="21"/>
          <w:highlight w:val="none"/>
        </w:rPr>
      </w:pPr>
      <w:r>
        <w:rPr>
          <w:rFonts w:hint="eastAsia" w:cs="Arial"/>
          <w:color w:val="000000"/>
          <w:sz w:val="21"/>
          <w:szCs w:val="21"/>
          <w:highlight w:val="none"/>
        </w:rPr>
        <w:t>自优惠结束日后，管理费率恢复至原费率水平。</w:t>
      </w:r>
    </w:p>
    <w:p w14:paraId="3CCC71C0">
      <w:pPr>
        <w:pStyle w:val="8"/>
        <w:spacing w:line="460" w:lineRule="atLeast"/>
        <w:ind w:firstLine="420" w:firstLineChars="200"/>
        <w:rPr>
          <w:rFonts w:cs="Arial"/>
          <w:color w:val="666666"/>
          <w:sz w:val="21"/>
          <w:szCs w:val="21"/>
          <w:highlight w:val="none"/>
        </w:rPr>
      </w:pPr>
      <w:r>
        <w:rPr>
          <w:rFonts w:hint="eastAsia" w:cs="Arial"/>
          <w:color w:val="000000"/>
          <w:sz w:val="21"/>
          <w:szCs w:val="21"/>
          <w:highlight w:val="none"/>
        </w:rPr>
        <w:t>本公告未提及事宜，按原产品说明书和风险揭示书的约定执行。</w:t>
      </w:r>
    </w:p>
    <w:p w14:paraId="07A5B984">
      <w:pPr>
        <w:pStyle w:val="8"/>
        <w:snapToGrid w:val="0"/>
        <w:spacing w:line="460" w:lineRule="atLeast"/>
        <w:ind w:firstLine="420" w:firstLineChars="200"/>
        <w:rPr>
          <w:rFonts w:cs="Arial"/>
          <w:color w:val="666666"/>
          <w:sz w:val="21"/>
          <w:szCs w:val="21"/>
          <w:highlight w:val="none"/>
        </w:rPr>
      </w:pPr>
      <w:r>
        <w:rPr>
          <w:rFonts w:hint="eastAsia" w:cs="Arial"/>
          <w:color w:val="000000"/>
          <w:sz w:val="21"/>
          <w:szCs w:val="21"/>
          <w:highlight w:val="none"/>
        </w:rPr>
        <w:t>特此公告。</w:t>
      </w:r>
    </w:p>
    <w:p w14:paraId="794C7C29">
      <w:pPr>
        <w:pStyle w:val="8"/>
        <w:snapToGrid w:val="0"/>
        <w:spacing w:before="0" w:beforeAutospacing="0" w:after="0" w:afterAutospacing="0" w:line="460" w:lineRule="atLeast"/>
        <w:ind w:firstLine="420"/>
        <w:jc w:val="right"/>
        <w:rPr>
          <w:rFonts w:cs="Arial"/>
          <w:color w:val="666666"/>
          <w:sz w:val="21"/>
          <w:szCs w:val="21"/>
        </w:rPr>
      </w:pPr>
      <w:r>
        <w:rPr>
          <w:rFonts w:hint="eastAsia" w:cs="Arial"/>
          <w:color w:val="000000"/>
          <w:sz w:val="21"/>
          <w:szCs w:val="21"/>
        </w:rPr>
        <w:t>建信理财有限责任公司</w:t>
      </w:r>
    </w:p>
    <w:p w14:paraId="0886133D">
      <w:pPr>
        <w:pStyle w:val="8"/>
        <w:snapToGrid w:val="0"/>
        <w:spacing w:before="0" w:beforeAutospacing="0" w:after="0" w:afterAutospacing="0" w:line="460" w:lineRule="atLeast"/>
        <w:ind w:firstLine="420"/>
        <w:jc w:val="right"/>
        <w:rPr>
          <w:rFonts w:cs="Arial"/>
          <w:color w:val="666666"/>
          <w:sz w:val="21"/>
          <w:szCs w:val="21"/>
        </w:rPr>
      </w:pPr>
      <w:r>
        <w:rPr>
          <w:rFonts w:hint="eastAsia" w:cs="Arial"/>
          <w:color w:val="000000"/>
          <w:sz w:val="21"/>
          <w:szCs w:val="21"/>
        </w:rPr>
        <w:t>202</w:t>
      </w:r>
      <w:r>
        <w:rPr>
          <w:rFonts w:cs="Arial"/>
          <w:color w:val="000000"/>
          <w:sz w:val="21"/>
          <w:szCs w:val="21"/>
        </w:rPr>
        <w:t>5</w:t>
      </w:r>
      <w:r>
        <w:rPr>
          <w:rFonts w:hint="eastAsia" w:cs="Arial"/>
          <w:color w:val="000000"/>
          <w:sz w:val="21"/>
          <w:szCs w:val="21"/>
        </w:rPr>
        <w:t>年</w:t>
      </w:r>
      <w:r>
        <w:rPr>
          <w:rFonts w:hint="eastAsia" w:cs="Arial"/>
          <w:color w:val="000000"/>
          <w:sz w:val="21"/>
          <w:szCs w:val="21"/>
          <w:lang w:val="en-US" w:eastAsia="zh-CN"/>
        </w:rPr>
        <w:t>7</w:t>
      </w:r>
      <w:r>
        <w:rPr>
          <w:rFonts w:hint="eastAsia" w:cs="Arial"/>
          <w:color w:val="000000"/>
          <w:sz w:val="21"/>
          <w:szCs w:val="21"/>
        </w:rPr>
        <w:t>月</w:t>
      </w:r>
      <w:r>
        <w:rPr>
          <w:rFonts w:hint="eastAsia" w:cs="Arial"/>
          <w:color w:val="000000"/>
          <w:sz w:val="21"/>
          <w:szCs w:val="21"/>
          <w:lang w:val="en-US" w:eastAsia="zh-CN"/>
        </w:rPr>
        <w:t>7</w:t>
      </w:r>
      <w:r>
        <w:rPr>
          <w:rFonts w:hint="eastAsia" w:cs="Arial"/>
          <w:color w:val="000000"/>
          <w:sz w:val="21"/>
          <w:szCs w:val="21"/>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15"/>
    <w:rsid w:val="000017AA"/>
    <w:rsid w:val="00002352"/>
    <w:rsid w:val="0001634D"/>
    <w:rsid w:val="0001757B"/>
    <w:rsid w:val="00024DCA"/>
    <w:rsid w:val="00030C15"/>
    <w:rsid w:val="00040137"/>
    <w:rsid w:val="000548AE"/>
    <w:rsid w:val="0006384B"/>
    <w:rsid w:val="00080C88"/>
    <w:rsid w:val="000875A4"/>
    <w:rsid w:val="000A5BD9"/>
    <w:rsid w:val="000C07AA"/>
    <w:rsid w:val="000D5390"/>
    <w:rsid w:val="000E507C"/>
    <w:rsid w:val="000F1758"/>
    <w:rsid w:val="0010139C"/>
    <w:rsid w:val="00106C38"/>
    <w:rsid w:val="001166FD"/>
    <w:rsid w:val="00117961"/>
    <w:rsid w:val="00120D75"/>
    <w:rsid w:val="00130F59"/>
    <w:rsid w:val="00146B12"/>
    <w:rsid w:val="00152305"/>
    <w:rsid w:val="00155E3A"/>
    <w:rsid w:val="00170DB2"/>
    <w:rsid w:val="00180357"/>
    <w:rsid w:val="00181728"/>
    <w:rsid w:val="00197C7C"/>
    <w:rsid w:val="001C0BDD"/>
    <w:rsid w:val="001C6B52"/>
    <w:rsid w:val="001C7B3C"/>
    <w:rsid w:val="001E2150"/>
    <w:rsid w:val="001E7EA0"/>
    <w:rsid w:val="001F2FA8"/>
    <w:rsid w:val="001F3D53"/>
    <w:rsid w:val="001F5C42"/>
    <w:rsid w:val="0020383E"/>
    <w:rsid w:val="002062F1"/>
    <w:rsid w:val="0020744F"/>
    <w:rsid w:val="00211B06"/>
    <w:rsid w:val="00220ACD"/>
    <w:rsid w:val="00223C88"/>
    <w:rsid w:val="002347BB"/>
    <w:rsid w:val="00245C34"/>
    <w:rsid w:val="00256426"/>
    <w:rsid w:val="00265EF4"/>
    <w:rsid w:val="0027242E"/>
    <w:rsid w:val="00274A33"/>
    <w:rsid w:val="00297A09"/>
    <w:rsid w:val="002A0398"/>
    <w:rsid w:val="002A47D8"/>
    <w:rsid w:val="002B5477"/>
    <w:rsid w:val="002C2F5A"/>
    <w:rsid w:val="002C4F3F"/>
    <w:rsid w:val="002C6C4E"/>
    <w:rsid w:val="002D3030"/>
    <w:rsid w:val="002D44F4"/>
    <w:rsid w:val="002D4579"/>
    <w:rsid w:val="002D4D0C"/>
    <w:rsid w:val="002D4E01"/>
    <w:rsid w:val="002D78D8"/>
    <w:rsid w:val="002D78F0"/>
    <w:rsid w:val="002F1AB5"/>
    <w:rsid w:val="002F6756"/>
    <w:rsid w:val="003125D7"/>
    <w:rsid w:val="003164B4"/>
    <w:rsid w:val="0031787C"/>
    <w:rsid w:val="00321690"/>
    <w:rsid w:val="00336C1D"/>
    <w:rsid w:val="00344753"/>
    <w:rsid w:val="00351478"/>
    <w:rsid w:val="003631AA"/>
    <w:rsid w:val="00370B0C"/>
    <w:rsid w:val="0037127B"/>
    <w:rsid w:val="00374D6B"/>
    <w:rsid w:val="00375799"/>
    <w:rsid w:val="003772D2"/>
    <w:rsid w:val="003816BC"/>
    <w:rsid w:val="00382CBE"/>
    <w:rsid w:val="00383912"/>
    <w:rsid w:val="003841BA"/>
    <w:rsid w:val="00384482"/>
    <w:rsid w:val="003865A7"/>
    <w:rsid w:val="00386FE9"/>
    <w:rsid w:val="00390F5A"/>
    <w:rsid w:val="00394964"/>
    <w:rsid w:val="003B3F23"/>
    <w:rsid w:val="003B7EFE"/>
    <w:rsid w:val="003D0B79"/>
    <w:rsid w:val="003E495A"/>
    <w:rsid w:val="003F32E8"/>
    <w:rsid w:val="00404CCA"/>
    <w:rsid w:val="00410996"/>
    <w:rsid w:val="00413F68"/>
    <w:rsid w:val="00414D9A"/>
    <w:rsid w:val="004222D5"/>
    <w:rsid w:val="00427A1D"/>
    <w:rsid w:val="004342CD"/>
    <w:rsid w:val="00434321"/>
    <w:rsid w:val="00452E24"/>
    <w:rsid w:val="004539F0"/>
    <w:rsid w:val="00454C50"/>
    <w:rsid w:val="00455141"/>
    <w:rsid w:val="0047006F"/>
    <w:rsid w:val="00477195"/>
    <w:rsid w:val="00480E8A"/>
    <w:rsid w:val="004837B8"/>
    <w:rsid w:val="00495088"/>
    <w:rsid w:val="00497A90"/>
    <w:rsid w:val="004A6A25"/>
    <w:rsid w:val="004B5709"/>
    <w:rsid w:val="004B5BF6"/>
    <w:rsid w:val="004D02D9"/>
    <w:rsid w:val="004D5576"/>
    <w:rsid w:val="004E3497"/>
    <w:rsid w:val="004E56CA"/>
    <w:rsid w:val="004E5F3D"/>
    <w:rsid w:val="004F7D70"/>
    <w:rsid w:val="00505432"/>
    <w:rsid w:val="0051423C"/>
    <w:rsid w:val="00520357"/>
    <w:rsid w:val="00520DB3"/>
    <w:rsid w:val="0052571D"/>
    <w:rsid w:val="00533AB6"/>
    <w:rsid w:val="005423A1"/>
    <w:rsid w:val="00550594"/>
    <w:rsid w:val="0057039D"/>
    <w:rsid w:val="00570479"/>
    <w:rsid w:val="00574A70"/>
    <w:rsid w:val="00583934"/>
    <w:rsid w:val="00585A92"/>
    <w:rsid w:val="005870CA"/>
    <w:rsid w:val="005B09AB"/>
    <w:rsid w:val="005B1FD5"/>
    <w:rsid w:val="005C1603"/>
    <w:rsid w:val="005C3DEA"/>
    <w:rsid w:val="005D0727"/>
    <w:rsid w:val="005D3A00"/>
    <w:rsid w:val="005D55C0"/>
    <w:rsid w:val="005D7A82"/>
    <w:rsid w:val="005D7DAE"/>
    <w:rsid w:val="005E2E21"/>
    <w:rsid w:val="005E6394"/>
    <w:rsid w:val="005F4240"/>
    <w:rsid w:val="005F62A7"/>
    <w:rsid w:val="00600136"/>
    <w:rsid w:val="006007F1"/>
    <w:rsid w:val="006147FF"/>
    <w:rsid w:val="00615B22"/>
    <w:rsid w:val="00624198"/>
    <w:rsid w:val="006253E7"/>
    <w:rsid w:val="00630849"/>
    <w:rsid w:val="00632E62"/>
    <w:rsid w:val="00635C95"/>
    <w:rsid w:val="00642617"/>
    <w:rsid w:val="006433A7"/>
    <w:rsid w:val="0064644C"/>
    <w:rsid w:val="00646ADD"/>
    <w:rsid w:val="00652825"/>
    <w:rsid w:val="00655062"/>
    <w:rsid w:val="00655168"/>
    <w:rsid w:val="006558FC"/>
    <w:rsid w:val="00656C74"/>
    <w:rsid w:val="0066264D"/>
    <w:rsid w:val="00675B0A"/>
    <w:rsid w:val="00677D9D"/>
    <w:rsid w:val="0068203E"/>
    <w:rsid w:val="006A2EDB"/>
    <w:rsid w:val="006B53AD"/>
    <w:rsid w:val="006C090A"/>
    <w:rsid w:val="006E1E0F"/>
    <w:rsid w:val="006E4511"/>
    <w:rsid w:val="006F40B9"/>
    <w:rsid w:val="006F6BB3"/>
    <w:rsid w:val="006F78C1"/>
    <w:rsid w:val="00701A93"/>
    <w:rsid w:val="00715034"/>
    <w:rsid w:val="007200D7"/>
    <w:rsid w:val="007203D6"/>
    <w:rsid w:val="00743E07"/>
    <w:rsid w:val="0075093E"/>
    <w:rsid w:val="00756027"/>
    <w:rsid w:val="00756FE0"/>
    <w:rsid w:val="00762050"/>
    <w:rsid w:val="00763729"/>
    <w:rsid w:val="0077006A"/>
    <w:rsid w:val="00777F0C"/>
    <w:rsid w:val="00791308"/>
    <w:rsid w:val="00797F8C"/>
    <w:rsid w:val="007A228B"/>
    <w:rsid w:val="007C11BD"/>
    <w:rsid w:val="007C384D"/>
    <w:rsid w:val="007D4390"/>
    <w:rsid w:val="007E5A84"/>
    <w:rsid w:val="007F24F0"/>
    <w:rsid w:val="007F5983"/>
    <w:rsid w:val="007F7288"/>
    <w:rsid w:val="00813C82"/>
    <w:rsid w:val="00831049"/>
    <w:rsid w:val="00832D39"/>
    <w:rsid w:val="008367D7"/>
    <w:rsid w:val="00852CB8"/>
    <w:rsid w:val="00860346"/>
    <w:rsid w:val="008654EC"/>
    <w:rsid w:val="00877430"/>
    <w:rsid w:val="008851D3"/>
    <w:rsid w:val="00893607"/>
    <w:rsid w:val="00897FD8"/>
    <w:rsid w:val="008B3E47"/>
    <w:rsid w:val="008B4DF7"/>
    <w:rsid w:val="008B53C4"/>
    <w:rsid w:val="008D3BC8"/>
    <w:rsid w:val="008F4849"/>
    <w:rsid w:val="008F6893"/>
    <w:rsid w:val="00901858"/>
    <w:rsid w:val="009100A4"/>
    <w:rsid w:val="00916A70"/>
    <w:rsid w:val="00922D68"/>
    <w:rsid w:val="009301DE"/>
    <w:rsid w:val="009350FE"/>
    <w:rsid w:val="00943A95"/>
    <w:rsid w:val="00945A10"/>
    <w:rsid w:val="00946C6E"/>
    <w:rsid w:val="00952E4E"/>
    <w:rsid w:val="009545EA"/>
    <w:rsid w:val="009643E8"/>
    <w:rsid w:val="00965136"/>
    <w:rsid w:val="009667FD"/>
    <w:rsid w:val="00976048"/>
    <w:rsid w:val="009760D0"/>
    <w:rsid w:val="009776DE"/>
    <w:rsid w:val="00991B7C"/>
    <w:rsid w:val="00994CFD"/>
    <w:rsid w:val="00997723"/>
    <w:rsid w:val="009A601B"/>
    <w:rsid w:val="009C6CF5"/>
    <w:rsid w:val="009D382B"/>
    <w:rsid w:val="009D79C1"/>
    <w:rsid w:val="009E3FA9"/>
    <w:rsid w:val="009E5E39"/>
    <w:rsid w:val="009E6DF7"/>
    <w:rsid w:val="009F13BB"/>
    <w:rsid w:val="00A07C8F"/>
    <w:rsid w:val="00A10EE3"/>
    <w:rsid w:val="00A16D1F"/>
    <w:rsid w:val="00A16F0A"/>
    <w:rsid w:val="00A21C0F"/>
    <w:rsid w:val="00A26EA6"/>
    <w:rsid w:val="00A36F63"/>
    <w:rsid w:val="00A378E2"/>
    <w:rsid w:val="00A45461"/>
    <w:rsid w:val="00A52598"/>
    <w:rsid w:val="00A5674A"/>
    <w:rsid w:val="00A70E39"/>
    <w:rsid w:val="00A74E40"/>
    <w:rsid w:val="00A8350D"/>
    <w:rsid w:val="00A83AA7"/>
    <w:rsid w:val="00A845BD"/>
    <w:rsid w:val="00A90AC2"/>
    <w:rsid w:val="00A9179D"/>
    <w:rsid w:val="00A952CF"/>
    <w:rsid w:val="00A969D4"/>
    <w:rsid w:val="00A976EB"/>
    <w:rsid w:val="00AA165F"/>
    <w:rsid w:val="00AC1F26"/>
    <w:rsid w:val="00AC33C5"/>
    <w:rsid w:val="00AD2902"/>
    <w:rsid w:val="00AE078B"/>
    <w:rsid w:val="00AE7BAF"/>
    <w:rsid w:val="00AF2BBF"/>
    <w:rsid w:val="00B04E52"/>
    <w:rsid w:val="00B07C25"/>
    <w:rsid w:val="00B130BB"/>
    <w:rsid w:val="00B32D56"/>
    <w:rsid w:val="00B50D27"/>
    <w:rsid w:val="00B61317"/>
    <w:rsid w:val="00B774E5"/>
    <w:rsid w:val="00B867A9"/>
    <w:rsid w:val="00B954E6"/>
    <w:rsid w:val="00BA56FC"/>
    <w:rsid w:val="00BA7325"/>
    <w:rsid w:val="00BC1DB3"/>
    <w:rsid w:val="00BC3199"/>
    <w:rsid w:val="00BD0FF6"/>
    <w:rsid w:val="00BD1997"/>
    <w:rsid w:val="00BD1F22"/>
    <w:rsid w:val="00BD70E5"/>
    <w:rsid w:val="00BF1931"/>
    <w:rsid w:val="00C0162F"/>
    <w:rsid w:val="00C1494F"/>
    <w:rsid w:val="00C20A2A"/>
    <w:rsid w:val="00C37EDC"/>
    <w:rsid w:val="00C64DFF"/>
    <w:rsid w:val="00C6608B"/>
    <w:rsid w:val="00C71C03"/>
    <w:rsid w:val="00C75A7D"/>
    <w:rsid w:val="00CB3C02"/>
    <w:rsid w:val="00CB7655"/>
    <w:rsid w:val="00CC7CB7"/>
    <w:rsid w:val="00CD2053"/>
    <w:rsid w:val="00CD2668"/>
    <w:rsid w:val="00CD35ED"/>
    <w:rsid w:val="00CD52C9"/>
    <w:rsid w:val="00CE3D31"/>
    <w:rsid w:val="00CE5DAA"/>
    <w:rsid w:val="00CE755E"/>
    <w:rsid w:val="00CF1071"/>
    <w:rsid w:val="00CF265C"/>
    <w:rsid w:val="00CF6AC7"/>
    <w:rsid w:val="00D03EB7"/>
    <w:rsid w:val="00D14739"/>
    <w:rsid w:val="00D41FD3"/>
    <w:rsid w:val="00D45EE2"/>
    <w:rsid w:val="00D50DCC"/>
    <w:rsid w:val="00D57EB9"/>
    <w:rsid w:val="00D730D7"/>
    <w:rsid w:val="00D8114B"/>
    <w:rsid w:val="00D834B6"/>
    <w:rsid w:val="00D87A02"/>
    <w:rsid w:val="00D91D48"/>
    <w:rsid w:val="00D93954"/>
    <w:rsid w:val="00DA010B"/>
    <w:rsid w:val="00DA3D7D"/>
    <w:rsid w:val="00DA4CE3"/>
    <w:rsid w:val="00DA73B1"/>
    <w:rsid w:val="00DB4849"/>
    <w:rsid w:val="00DC07A7"/>
    <w:rsid w:val="00DD3390"/>
    <w:rsid w:val="00DD613A"/>
    <w:rsid w:val="00E01624"/>
    <w:rsid w:val="00E10AAE"/>
    <w:rsid w:val="00E14761"/>
    <w:rsid w:val="00E218B3"/>
    <w:rsid w:val="00E32CD4"/>
    <w:rsid w:val="00E346AF"/>
    <w:rsid w:val="00E361BE"/>
    <w:rsid w:val="00E367DF"/>
    <w:rsid w:val="00E439D1"/>
    <w:rsid w:val="00E46C1E"/>
    <w:rsid w:val="00E52A1B"/>
    <w:rsid w:val="00E66E15"/>
    <w:rsid w:val="00E844AD"/>
    <w:rsid w:val="00E905AF"/>
    <w:rsid w:val="00E94DAB"/>
    <w:rsid w:val="00EA12E5"/>
    <w:rsid w:val="00EB05C2"/>
    <w:rsid w:val="00EB7209"/>
    <w:rsid w:val="00EC000D"/>
    <w:rsid w:val="00EC29F1"/>
    <w:rsid w:val="00EC3B4A"/>
    <w:rsid w:val="00EC4DEE"/>
    <w:rsid w:val="00EC5CBE"/>
    <w:rsid w:val="00EE3723"/>
    <w:rsid w:val="00EF0A05"/>
    <w:rsid w:val="00EF1D86"/>
    <w:rsid w:val="00EF50F0"/>
    <w:rsid w:val="00EF7A3F"/>
    <w:rsid w:val="00EF7C28"/>
    <w:rsid w:val="00F06807"/>
    <w:rsid w:val="00F274AB"/>
    <w:rsid w:val="00F61C3B"/>
    <w:rsid w:val="00F702DC"/>
    <w:rsid w:val="00F949CB"/>
    <w:rsid w:val="00F96649"/>
    <w:rsid w:val="00F96CB8"/>
    <w:rsid w:val="00F97631"/>
    <w:rsid w:val="00FD5FDD"/>
    <w:rsid w:val="00FE1027"/>
    <w:rsid w:val="00FE1E3D"/>
    <w:rsid w:val="00FE216A"/>
    <w:rsid w:val="00FE5B8A"/>
    <w:rsid w:val="00FE72A5"/>
    <w:rsid w:val="00FF44A3"/>
    <w:rsid w:val="05E30BD4"/>
    <w:rsid w:val="094D1227"/>
    <w:rsid w:val="178570A5"/>
    <w:rsid w:val="18180979"/>
    <w:rsid w:val="206F4A39"/>
    <w:rsid w:val="29B95F3D"/>
    <w:rsid w:val="362941F8"/>
    <w:rsid w:val="3EDD5C21"/>
    <w:rsid w:val="41336E90"/>
    <w:rsid w:val="42572D5E"/>
    <w:rsid w:val="42B02787"/>
    <w:rsid w:val="4B475C70"/>
    <w:rsid w:val="4F7D411E"/>
    <w:rsid w:val="53533A85"/>
    <w:rsid w:val="55BE697C"/>
    <w:rsid w:val="7D570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2"/>
    <w:semiHidden/>
    <w:unhideWhenUsed/>
    <w:qFormat/>
    <w:uiPriority w:val="99"/>
    <w:rPr>
      <w:b/>
      <w:bCs/>
    </w:rPr>
  </w:style>
  <w:style w:type="character" w:styleId="12">
    <w:name w:val="Strong"/>
    <w:basedOn w:val="11"/>
    <w:qFormat/>
    <w:uiPriority w:val="22"/>
    <w:rPr>
      <w:b/>
      <w:bCs/>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日期 字符"/>
    <w:basedOn w:val="11"/>
    <w:link w:val="4"/>
    <w:semiHidden/>
    <w:qFormat/>
    <w:uiPriority w:val="99"/>
  </w:style>
  <w:style w:type="character" w:customStyle="1" w:styleId="17">
    <w:name w:val="im-content1"/>
    <w:basedOn w:val="11"/>
    <w:qFormat/>
    <w:uiPriority w:val="0"/>
    <w:rPr>
      <w:color w:val="333333"/>
    </w:rPr>
  </w:style>
  <w:style w:type="character" w:customStyle="1" w:styleId="18">
    <w:name w:val="标题 2 字符"/>
    <w:basedOn w:val="11"/>
    <w:link w:val="2"/>
    <w:qFormat/>
    <w:uiPriority w:val="9"/>
    <w:rPr>
      <w:rFonts w:ascii="宋体" w:hAnsi="宋体" w:eastAsia="宋体" w:cs="宋体"/>
      <w:b/>
      <w:bCs/>
      <w:kern w:val="0"/>
      <w:sz w:val="36"/>
      <w:szCs w:val="36"/>
    </w:rPr>
  </w:style>
  <w:style w:type="character" w:customStyle="1" w:styleId="19">
    <w:name w:val="批注框文本 字符"/>
    <w:basedOn w:val="11"/>
    <w:link w:val="5"/>
    <w:semiHidden/>
    <w:qFormat/>
    <w:uiPriority w:val="99"/>
    <w:rPr>
      <w:sz w:val="18"/>
      <w:szCs w:val="18"/>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批注文字 字符"/>
    <w:basedOn w:val="11"/>
    <w:link w:val="3"/>
    <w:semiHidden/>
    <w:qFormat/>
    <w:uiPriority w:val="99"/>
  </w:style>
  <w:style w:type="character" w:customStyle="1" w:styleId="22">
    <w:name w:val="批注主题 字符"/>
    <w:basedOn w:val="21"/>
    <w:link w:val="9"/>
    <w:semiHidden/>
    <w:qFormat/>
    <w:uiPriority w:val="99"/>
    <w:rPr>
      <w:b/>
      <w:bCs/>
    </w:rPr>
  </w:style>
  <w:style w:type="character" w:customStyle="1" w:styleId="23">
    <w:name w:val="font21"/>
    <w:basedOn w:val="11"/>
    <w:qFormat/>
    <w:uiPriority w:val="0"/>
    <w:rPr>
      <w:rFonts w:hint="eastAsia" w:ascii="宋体" w:hAnsi="宋体" w:eastAsia="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6A2A2-3BF0-45FA-8006-81ACC628FF6D}">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82</Words>
  <Characters>474</Characters>
  <Lines>3</Lines>
  <Paragraphs>1</Paragraphs>
  <TotalTime>0</TotalTime>
  <ScaleCrop>false</ScaleCrop>
  <LinksUpToDate>false</LinksUpToDate>
  <CharactersWithSpaces>555</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2022-12-20T09:38:00Z</dcterms:created>
  <dc:creator>罗婷婷</dc:creator>
  <cp:lastModifiedBy>jxlc</cp:lastModifiedBy>
  <cp:lastPrinted>2020-06-05T03:13:00Z</cp:lastPrinted>
  <dcterms:modified xsi:type="dcterms:W3CDTF">2025-07-07T07:29:00Z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FA1655517EC74009A6361A2FEA5AFA66_13</vt:lpwstr>
  </property>
</Properties>
</file>