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关于建信理财嘉鑫（稳利）固收类最低持有14天产品第12期产品费率优惠的公告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为更好地为客户提供投资理财服务，建信理财有限责任公司拟对建信理财嘉鑫（稳利）固收类最低持有14天产品第12期进行销售费率和管理费率优惠，具体内容如下：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725"/>
        <w:gridCol w:w="1973"/>
        <w:gridCol w:w="1913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建信理财嘉鑫（稳利）固收类最低持有14天产品第12期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JXJXZDCY14061612A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B160A7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Z7000725000594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建信理财嘉鑫（稳利）固收类最低持有14天产品第12期-B份额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JXJXZDCY14061612B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Z7000725000594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710"/>
        <w:gridCol w:w="1988"/>
        <w:gridCol w:w="1913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建信理财嘉鑫（稳利）固收类最低持有14天产品第12期-A份额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JXJXZDCY14061612A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Z7000725000594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8B0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01740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建信理财嘉鑫（稳利）固收类最低持有14天产品第12期-B份额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AA92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JXJXZDCY14061612B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C37B2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Z7000725000594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DA1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BD9E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17C8B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8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178570A5"/>
    <w:rsid w:val="18180979"/>
    <w:rsid w:val="18481362"/>
    <w:rsid w:val="1ADD75B6"/>
    <w:rsid w:val="2BEA6587"/>
    <w:rsid w:val="309E44F4"/>
    <w:rsid w:val="362941F8"/>
    <w:rsid w:val="42EC00D8"/>
    <w:rsid w:val="4B475C70"/>
    <w:rsid w:val="55BE697C"/>
    <w:rsid w:val="63874CE8"/>
    <w:rsid w:val="64F75096"/>
    <w:rsid w:val="69705011"/>
    <w:rsid w:val="6B1F28DB"/>
    <w:rsid w:val="6EE23B9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3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2025-08-26T00:33:37Z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EBD276B041C74849869F0A800B9E3526_13</vt:lpwstr>
  </property>
</Properties>
</file>