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0424">
      <w:pPr>
        <w:pStyle w:val="8"/>
        <w:snapToGrid w:val="0"/>
        <w:spacing w:line="460" w:lineRule="atLeast"/>
        <w:jc w:val="center"/>
        <w:rPr>
          <w:rFonts w:hint="default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  <w:t>关于建信理财天天利按日开放式理财产品2号费率优惠的公告</w:t>
      </w:r>
      <w:r>
        <w:rPr>
          <w:rFonts w:hint="eastAsia" w:cs="Arial"/>
          <w:b/>
          <w:color w:val="000000"/>
          <w:kern w:val="0"/>
          <w:szCs w:val="21"/>
          <w:highlight w:val="none"/>
          <w:lang w:val="en-US" w:eastAsia="zh-CN"/>
        </w:rPr>
        <w:t>-JXTTL012024030501</w:t>
      </w:r>
    </w:p>
    <w:p w14:paraId="1BA2DD4C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 w14:paraId="60AF2184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建信理财天天利按日开放式理财产品2号</w:t>
      </w:r>
      <w:r>
        <w:rPr>
          <w:rFonts w:hint="eastAsia" w:cs="Arial"/>
          <w:color w:val="000000"/>
          <w:sz w:val="21"/>
          <w:szCs w:val="21"/>
          <w:highlight w:val="none"/>
        </w:rPr>
        <w:t>进行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管理费率和销售费率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优惠，具体内容如下：</w:t>
      </w:r>
    </w:p>
    <w:p w14:paraId="19BD80A8">
      <w:pPr>
        <w:pStyle w:val="8"/>
        <w:snapToGrid w:val="0"/>
        <w:spacing w:line="460" w:lineRule="atLeast"/>
        <w:ind w:firstLine="420" w:firstLineChars="200"/>
        <w:rPr>
          <w:rFonts w:hint="default" w:eastAsia="宋体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一、管理费率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 w14:paraId="3035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B553D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E4F0A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产品编号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3E4D0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9D891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2B183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 w14:paraId="61E4AA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 w14:paraId="17FE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25B4C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建信理财天天利按日开放式理财产品2号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9EFD39F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JXTTL012024030501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2182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Z7000724000445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396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A6C5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 w14:paraId="7B00D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 w14:paraId="413E4ACD">
      <w:pPr>
        <w:pStyle w:val="8"/>
        <w:numPr>
          <w:ilvl w:val="0"/>
          <w:numId w:val="1"/>
        </w:numPr>
        <w:snapToGrid w:val="0"/>
        <w:spacing w:line="460" w:lineRule="atLeast"/>
        <w:ind w:firstLine="420" w:firstLineChars="20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 w14:paraId="0AD6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1B613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1C426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产品编号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5C332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17BD1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27995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 w14:paraId="39C040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 w14:paraId="7661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390D5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建信理财天天利按日开放式理财产品2号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114FCDF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JXTTL012024030501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AB2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Z7000724000445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6C21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4BAA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 w14:paraId="7F279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 w14:paraId="50705A66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管理费率和销售费率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恢复至原费率水平。</w:t>
      </w:r>
      <w:bookmarkStart w:id="0" w:name="_GoBack"/>
      <w:bookmarkEnd w:id="0"/>
    </w:p>
    <w:p w14:paraId="63032F2F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 w14:paraId="7EDE02C3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 w14:paraId="50714230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 w14:paraId="280CA5A6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12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66D5F"/>
    <w:multiLevelType w:val="singleLevel"/>
    <w:tmpl w:val="A1566D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95068D7"/>
    <w:rsid w:val="0E0D2725"/>
    <w:rsid w:val="0FF532B0"/>
    <w:rsid w:val="178570A5"/>
    <w:rsid w:val="17E9652A"/>
    <w:rsid w:val="18180979"/>
    <w:rsid w:val="21E23A6C"/>
    <w:rsid w:val="28C76675"/>
    <w:rsid w:val="29B95F3D"/>
    <w:rsid w:val="35934723"/>
    <w:rsid w:val="362941F8"/>
    <w:rsid w:val="36FA6E3D"/>
    <w:rsid w:val="3A3B55C8"/>
    <w:rsid w:val="3EDD5C21"/>
    <w:rsid w:val="42572D5E"/>
    <w:rsid w:val="42B02787"/>
    <w:rsid w:val="4B475C70"/>
    <w:rsid w:val="53533A85"/>
    <w:rsid w:val="55BE697C"/>
    <w:rsid w:val="55E36F3E"/>
    <w:rsid w:val="5E4716DD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2025-09-12T08:24:44Z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BF5AD04715014372B16C7E109AD8B2A4_13</vt:lpwstr>
  </property>
</Properties>
</file>