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3A1BDB" w14:textId="79437815" w:rsidR="006749A3" w:rsidRDefault="00924F47">
      <w:pPr>
        <w:jc w:val="center"/>
        <w:rPr>
          <w:rFonts w:ascii="彩虹小标宋" w:eastAsia="彩虹小标宋"/>
          <w:sz w:val="44"/>
          <w:szCs w:val="44"/>
        </w:rPr>
      </w:pPr>
      <w:r>
        <w:rPr>
          <w:rFonts w:ascii="彩虹小标宋" w:eastAsia="彩虹小标宋" w:hint="eastAsia"/>
          <w:sz w:val="44"/>
          <w:szCs w:val="44"/>
        </w:rPr>
        <w:t>关于建信理财嘉鑫（稳利）固收类按日开放式产品第26期A类份额发生巨额赎回的公告-JXJXARGS25041426A</w:t>
      </w:r>
    </w:p>
    <w:p w14:paraId="5CA9D0BA" w14:textId="77777777" w:rsidR="006749A3" w:rsidRDefault="006749A3">
      <w:pPr>
        <w:spacing w:line="560" w:lineRule="exact"/>
        <w:rPr>
          <w:rFonts w:ascii="彩虹粗仿宋" w:eastAsia="彩虹粗仿宋"/>
          <w:sz w:val="32"/>
          <w:szCs w:val="32"/>
        </w:rPr>
      </w:pPr>
    </w:p>
    <w:p w14:paraId="3EC43F6C" w14:textId="77777777" w:rsidR="006749A3" w:rsidRDefault="00924F47">
      <w:pPr>
        <w:spacing w:line="560" w:lineRule="exact"/>
        <w:rPr>
          <w:rFonts w:ascii="彩虹粗仿宋" w:eastAsia="彩虹粗仿宋"/>
          <w:sz w:val="32"/>
          <w:szCs w:val="32"/>
        </w:rPr>
      </w:pPr>
      <w:r>
        <w:rPr>
          <w:rFonts w:ascii="彩虹粗仿宋" w:eastAsia="彩虹粗仿宋" w:hint="eastAsia"/>
          <w:sz w:val="32"/>
          <w:szCs w:val="32"/>
        </w:rPr>
        <w:t>尊敬的投资者：</w:t>
      </w:r>
    </w:p>
    <w:p w14:paraId="28F418D8" w14:textId="516CDB82" w:rsidR="006749A3" w:rsidRDefault="00924F47">
      <w:pPr>
        <w:spacing w:line="560" w:lineRule="exact"/>
        <w:ind w:firstLineChars="200" w:firstLine="640"/>
        <w:rPr>
          <w:rFonts w:ascii="彩虹粗仿宋" w:eastAsia="彩虹粗仿宋"/>
          <w:sz w:val="32"/>
          <w:szCs w:val="32"/>
        </w:rPr>
      </w:pPr>
      <w:r>
        <w:rPr>
          <w:rFonts w:ascii="彩虹粗仿宋" w:eastAsia="彩虹粗仿宋" w:hint="eastAsia"/>
          <w:sz w:val="32"/>
          <w:szCs w:val="32"/>
        </w:rPr>
        <w:t>建信理财嘉鑫（稳利）固收类按日开放式产品第26期A</w:t>
      </w:r>
      <w:r w:rsidR="00203795">
        <w:rPr>
          <w:rFonts w:ascii="彩虹粗仿宋" w:eastAsia="彩虹粗仿宋" w:hint="eastAsia"/>
          <w:sz w:val="32"/>
          <w:szCs w:val="32"/>
        </w:rPr>
        <w:t>类</w:t>
      </w:r>
      <w:bookmarkStart w:id="0" w:name="_GoBack"/>
      <w:bookmarkEnd w:id="0"/>
      <w:r>
        <w:rPr>
          <w:rFonts w:ascii="彩虹粗仿宋" w:eastAsia="彩虹粗仿宋" w:hint="eastAsia"/>
          <w:sz w:val="32"/>
          <w:szCs w:val="32"/>
        </w:rPr>
        <w:t>份额（全国银行业理财信息登记系统编码：Z7000725000357）于</w:t>
      </w:r>
      <w:r>
        <w:rPr>
          <w:rFonts w:ascii="彩虹粗仿宋" w:eastAsia="彩虹粗仿宋"/>
          <w:sz w:val="32"/>
          <w:szCs w:val="32"/>
        </w:rPr>
        <w:t>2025年</w:t>
      </w:r>
      <w:r>
        <w:rPr>
          <w:rFonts w:ascii="彩虹粗仿宋" w:eastAsia="彩虹粗仿宋" w:hint="eastAsia"/>
          <w:sz w:val="32"/>
          <w:szCs w:val="32"/>
        </w:rPr>
        <w:t>9</w:t>
      </w:r>
      <w:r>
        <w:rPr>
          <w:rFonts w:ascii="彩虹粗仿宋" w:eastAsia="彩虹粗仿宋"/>
          <w:sz w:val="32"/>
          <w:szCs w:val="32"/>
        </w:rPr>
        <w:t>月</w:t>
      </w:r>
      <w:r>
        <w:rPr>
          <w:rFonts w:ascii="彩虹粗仿宋" w:eastAsia="彩虹粗仿宋" w:hint="eastAsia"/>
          <w:sz w:val="32"/>
          <w:szCs w:val="32"/>
        </w:rPr>
        <w:t>30</w:t>
      </w:r>
      <w:r>
        <w:rPr>
          <w:rFonts w:ascii="彩虹粗仿宋" w:eastAsia="彩虹粗仿宋"/>
          <w:sz w:val="32"/>
          <w:szCs w:val="32"/>
        </w:rPr>
        <w:t>日</w:t>
      </w:r>
      <w:r>
        <w:rPr>
          <w:rFonts w:ascii="彩虹粗仿宋" w:eastAsia="彩虹粗仿宋" w:hint="eastAsia"/>
          <w:sz w:val="32"/>
          <w:szCs w:val="32"/>
        </w:rPr>
        <w:t>的开放时间内触发巨额赎回，根据说明书的约定，本产品于当日触发巨额赎回条款后，暂停接受投资者赎回申请，并于下一开放日的开放时间内重新接受投资者赎回申请。</w:t>
      </w:r>
    </w:p>
    <w:p w14:paraId="74797F86" w14:textId="77777777" w:rsidR="006749A3" w:rsidRDefault="00924F47">
      <w:pPr>
        <w:spacing w:line="560" w:lineRule="exact"/>
        <w:ind w:firstLineChars="200" w:firstLine="640"/>
        <w:rPr>
          <w:rFonts w:ascii="彩虹粗仿宋" w:eastAsia="彩虹粗仿宋"/>
          <w:sz w:val="32"/>
          <w:szCs w:val="32"/>
        </w:rPr>
      </w:pPr>
      <w:r>
        <w:rPr>
          <w:rFonts w:ascii="彩虹粗仿宋" w:eastAsia="彩虹粗仿宋" w:hint="eastAsia"/>
          <w:sz w:val="32"/>
          <w:szCs w:val="32"/>
        </w:rPr>
        <w:t>建信理财有限责任公司将本着专业尽职的原则持续为您提供专业化理财服务。</w:t>
      </w:r>
    </w:p>
    <w:p w14:paraId="129AA2A7" w14:textId="77777777" w:rsidR="006749A3" w:rsidRDefault="00924F47">
      <w:pPr>
        <w:spacing w:line="560" w:lineRule="exact"/>
        <w:ind w:firstLineChars="200" w:firstLine="640"/>
        <w:rPr>
          <w:rFonts w:ascii="彩虹粗仿宋" w:eastAsia="彩虹粗仿宋"/>
          <w:sz w:val="32"/>
          <w:szCs w:val="32"/>
        </w:rPr>
      </w:pPr>
      <w:r>
        <w:rPr>
          <w:rFonts w:ascii="彩虹粗仿宋" w:eastAsia="彩虹粗仿宋" w:hint="eastAsia"/>
          <w:sz w:val="32"/>
          <w:szCs w:val="32"/>
        </w:rPr>
        <w:t>特此公告。</w:t>
      </w:r>
    </w:p>
    <w:p w14:paraId="34DDADAD" w14:textId="77777777" w:rsidR="006749A3" w:rsidRDefault="006749A3">
      <w:pPr>
        <w:spacing w:line="560" w:lineRule="exact"/>
        <w:ind w:firstLineChars="200" w:firstLine="640"/>
        <w:rPr>
          <w:rFonts w:ascii="彩虹粗仿宋" w:eastAsia="彩虹粗仿宋"/>
          <w:sz w:val="32"/>
          <w:szCs w:val="32"/>
        </w:rPr>
      </w:pPr>
    </w:p>
    <w:p w14:paraId="12AF2A25" w14:textId="77777777" w:rsidR="006749A3" w:rsidRDefault="006749A3">
      <w:pPr>
        <w:spacing w:line="560" w:lineRule="exact"/>
        <w:ind w:firstLineChars="200" w:firstLine="640"/>
        <w:rPr>
          <w:rFonts w:ascii="彩虹粗仿宋" w:eastAsia="彩虹粗仿宋"/>
          <w:sz w:val="32"/>
          <w:szCs w:val="32"/>
        </w:rPr>
      </w:pPr>
    </w:p>
    <w:p w14:paraId="703F382D" w14:textId="77777777" w:rsidR="006749A3" w:rsidRDefault="00924F47">
      <w:pPr>
        <w:spacing w:line="560" w:lineRule="exact"/>
        <w:ind w:firstLineChars="200" w:firstLine="640"/>
        <w:rPr>
          <w:rFonts w:ascii="彩虹粗仿宋" w:eastAsia="彩虹粗仿宋"/>
          <w:sz w:val="32"/>
          <w:szCs w:val="32"/>
        </w:rPr>
      </w:pPr>
      <w:r>
        <w:rPr>
          <w:rFonts w:ascii="彩虹粗仿宋" w:eastAsia="彩虹粗仿宋" w:hint="eastAsia"/>
          <w:sz w:val="32"/>
          <w:szCs w:val="32"/>
        </w:rPr>
        <w:t xml:space="preserve">  </w:t>
      </w:r>
      <w:r>
        <w:rPr>
          <w:rFonts w:ascii="彩虹粗仿宋" w:eastAsia="彩虹粗仿宋"/>
          <w:sz w:val="32"/>
          <w:szCs w:val="32"/>
        </w:rPr>
        <w:t xml:space="preserve">                        </w:t>
      </w:r>
      <w:r>
        <w:rPr>
          <w:rFonts w:ascii="彩虹粗仿宋" w:eastAsia="彩虹粗仿宋" w:hint="eastAsia"/>
          <w:sz w:val="32"/>
          <w:szCs w:val="32"/>
        </w:rPr>
        <w:t xml:space="preserve"> 建信理财有限责任公司</w:t>
      </w:r>
    </w:p>
    <w:p w14:paraId="4FD40E5A" w14:textId="77777777" w:rsidR="006749A3" w:rsidRDefault="00924F47">
      <w:pPr>
        <w:spacing w:line="560" w:lineRule="exact"/>
        <w:ind w:firstLineChars="1700" w:firstLine="5440"/>
        <w:rPr>
          <w:rFonts w:ascii="彩虹粗仿宋" w:eastAsia="彩虹粗仿宋"/>
          <w:sz w:val="32"/>
          <w:szCs w:val="32"/>
        </w:rPr>
        <w:sectPr w:rsidR="006749A3">
          <w:pgSz w:w="11906" w:h="16838"/>
          <w:pgMar w:top="1440" w:right="1800" w:bottom="1440" w:left="1800" w:header="851" w:footer="992" w:gutter="0"/>
          <w:pgNumType w:start="1"/>
          <w:cols w:space="425"/>
          <w:docGrid w:type="lines" w:linePitch="312"/>
        </w:sectPr>
      </w:pPr>
      <w:r>
        <w:rPr>
          <w:rFonts w:ascii="彩虹粗仿宋" w:eastAsia="彩虹粗仿宋"/>
          <w:sz w:val="32"/>
          <w:szCs w:val="32"/>
        </w:rPr>
        <w:t>2025年</w:t>
      </w:r>
      <w:r>
        <w:rPr>
          <w:rFonts w:ascii="彩虹粗仿宋" w:eastAsia="彩虹粗仿宋" w:hint="eastAsia"/>
          <w:sz w:val="32"/>
          <w:szCs w:val="32"/>
        </w:rPr>
        <w:t>10</w:t>
      </w:r>
      <w:r>
        <w:rPr>
          <w:rFonts w:ascii="彩虹粗仿宋" w:eastAsia="彩虹粗仿宋"/>
          <w:sz w:val="32"/>
          <w:szCs w:val="32"/>
        </w:rPr>
        <w:t>月</w:t>
      </w:r>
      <w:r>
        <w:rPr>
          <w:rFonts w:ascii="彩虹粗仿宋" w:eastAsia="彩虹粗仿宋" w:hint="eastAsia"/>
          <w:sz w:val="32"/>
          <w:szCs w:val="32"/>
        </w:rPr>
        <w:t>9</w:t>
      </w:r>
      <w:r>
        <w:rPr>
          <w:rFonts w:ascii="彩虹粗仿宋" w:eastAsia="彩虹粗仿宋"/>
          <w:sz w:val="32"/>
          <w:szCs w:val="32"/>
        </w:rPr>
        <w:t>日</w:t>
      </w:r>
    </w:p>
    <w:p w14:paraId="24DE9494" w14:textId="77777777" w:rsidR="006749A3" w:rsidRDefault="006749A3">
      <w:pPr>
        <w:spacing w:line="20" w:lineRule="exact"/>
      </w:pPr>
    </w:p>
    <w:sectPr w:rsidR="006749A3">
      <w:type w:val="continuous"/>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2C16D6" w14:textId="77777777" w:rsidR="00C75AC9" w:rsidRDefault="00C75AC9" w:rsidP="00203795">
      <w:r>
        <w:separator/>
      </w:r>
    </w:p>
  </w:endnote>
  <w:endnote w:type="continuationSeparator" w:id="0">
    <w:p w14:paraId="6DB709E9" w14:textId="77777777" w:rsidR="00C75AC9" w:rsidRDefault="00C75AC9" w:rsidP="00203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彩虹小标宋">
    <w:panose1 w:val="03000509000000000000"/>
    <w:charset w:val="86"/>
    <w:family w:val="script"/>
    <w:pitch w:val="fixed"/>
    <w:sig w:usb0="00000001" w:usb1="080E0000" w:usb2="00000010" w:usb3="00000000" w:csb0="00040000" w:csb1="00000000"/>
  </w:font>
  <w:font w:name="彩虹粗仿宋">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EFEB27" w14:textId="77777777" w:rsidR="00C75AC9" w:rsidRDefault="00C75AC9" w:rsidP="00203795">
      <w:r>
        <w:separator/>
      </w:r>
    </w:p>
  </w:footnote>
  <w:footnote w:type="continuationSeparator" w:id="0">
    <w:p w14:paraId="5F0BFA79" w14:textId="77777777" w:rsidR="00C75AC9" w:rsidRDefault="00C75AC9" w:rsidP="002037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hkZmQzYzU2MWU4OTg1ZjQ0MjVmZjgxZjk0YTljMmYifQ=="/>
  </w:docVars>
  <w:rsids>
    <w:rsidRoot w:val="001428A6"/>
    <w:rsid w:val="00022EF3"/>
    <w:rsid w:val="0005242D"/>
    <w:rsid w:val="000A11D9"/>
    <w:rsid w:val="000E22A8"/>
    <w:rsid w:val="001428A6"/>
    <w:rsid w:val="00203795"/>
    <w:rsid w:val="00206F79"/>
    <w:rsid w:val="00326FE7"/>
    <w:rsid w:val="003C5294"/>
    <w:rsid w:val="003D7CFA"/>
    <w:rsid w:val="004C0C5D"/>
    <w:rsid w:val="00505B5C"/>
    <w:rsid w:val="00586B28"/>
    <w:rsid w:val="00652CCE"/>
    <w:rsid w:val="006674CF"/>
    <w:rsid w:val="006749A3"/>
    <w:rsid w:val="0068278D"/>
    <w:rsid w:val="00712F72"/>
    <w:rsid w:val="00714CE5"/>
    <w:rsid w:val="0076079D"/>
    <w:rsid w:val="00792813"/>
    <w:rsid w:val="007C0139"/>
    <w:rsid w:val="007C33BC"/>
    <w:rsid w:val="008852F8"/>
    <w:rsid w:val="008B2407"/>
    <w:rsid w:val="00905D50"/>
    <w:rsid w:val="00924F47"/>
    <w:rsid w:val="00AD7EA8"/>
    <w:rsid w:val="00B8546A"/>
    <w:rsid w:val="00C32C3F"/>
    <w:rsid w:val="00C406D4"/>
    <w:rsid w:val="00C75AC9"/>
    <w:rsid w:val="00D156A8"/>
    <w:rsid w:val="00D74827"/>
    <w:rsid w:val="00D806D9"/>
    <w:rsid w:val="00DD228E"/>
    <w:rsid w:val="00E065B2"/>
    <w:rsid w:val="00EC5809"/>
    <w:rsid w:val="00F31745"/>
    <w:rsid w:val="00F84E49"/>
    <w:rsid w:val="01A74EB8"/>
    <w:rsid w:val="01BE2AD2"/>
    <w:rsid w:val="01D42F86"/>
    <w:rsid w:val="03ED2F7E"/>
    <w:rsid w:val="04176C96"/>
    <w:rsid w:val="16B965DF"/>
    <w:rsid w:val="19424FC8"/>
    <w:rsid w:val="1CB23E4B"/>
    <w:rsid w:val="22292C04"/>
    <w:rsid w:val="24024024"/>
    <w:rsid w:val="25671100"/>
    <w:rsid w:val="2667580E"/>
    <w:rsid w:val="26B24802"/>
    <w:rsid w:val="2913215B"/>
    <w:rsid w:val="2A7A0271"/>
    <w:rsid w:val="2C290A29"/>
    <w:rsid w:val="2CFD11D6"/>
    <w:rsid w:val="3B857008"/>
    <w:rsid w:val="3DBF07D1"/>
    <w:rsid w:val="3F3E4D14"/>
    <w:rsid w:val="40F77E70"/>
    <w:rsid w:val="43BB7F1C"/>
    <w:rsid w:val="44363319"/>
    <w:rsid w:val="48BF2676"/>
    <w:rsid w:val="4FB70BC3"/>
    <w:rsid w:val="509D2D3F"/>
    <w:rsid w:val="569C10E0"/>
    <w:rsid w:val="5A750FF4"/>
    <w:rsid w:val="5BAD6362"/>
    <w:rsid w:val="611F3893"/>
    <w:rsid w:val="618A42E7"/>
    <w:rsid w:val="66004A23"/>
    <w:rsid w:val="675315D0"/>
    <w:rsid w:val="6793162A"/>
    <w:rsid w:val="69F81E0C"/>
    <w:rsid w:val="6ABC7BC7"/>
    <w:rsid w:val="6B4763C5"/>
    <w:rsid w:val="6BD10DF5"/>
    <w:rsid w:val="6D562E17"/>
    <w:rsid w:val="6F697559"/>
    <w:rsid w:val="70506DBA"/>
    <w:rsid w:val="780C0336"/>
    <w:rsid w:val="7A1274CC"/>
    <w:rsid w:val="7AFF2398"/>
    <w:rsid w:val="7CD63688"/>
    <w:rsid w:val="7D33791E"/>
    <w:rsid w:val="7E09208C"/>
    <w:rsid w:val="7FBA1B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DCB050"/>
  <w15:docId w15:val="{5A199FE2-44ED-4717-95D7-2AC482823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4">
    <w:name w:val="批注框文本 字符"/>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0FDADB-1D52-4811-960E-BFE14B247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45</Words>
  <Characters>262</Characters>
  <Application>Microsoft Office Word</Application>
  <DocSecurity>0</DocSecurity>
  <Lines>2</Lines>
  <Paragraphs>1</Paragraphs>
  <ScaleCrop>false</ScaleCrop>
  <Company/>
  <LinksUpToDate>false</LinksUpToDate>
  <CharactersWithSpaces>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产品管理部</dc:creator>
  <cp:lastModifiedBy>王菁</cp:lastModifiedBy>
  <cp:revision>3</cp:revision>
  <dcterms:created xsi:type="dcterms:W3CDTF">2025-10-09T08:10:00Z</dcterms:created>
  <dcterms:modified xsi:type="dcterms:W3CDTF">2025-10-09T08:20:00Z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728F0AC8BAD944719082EFE89F6C1CE9_13</vt:lpwstr>
  </property>
</Properties>
</file>