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DA0DF" w14:textId="454339CE" w:rsidR="005E19B4" w:rsidRDefault="00AA06B4" w:rsidP="005E19B4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关于调整</w:t>
      </w:r>
      <w:r w:rsidR="003A2FB8" w:rsidRPr="003A2FB8">
        <w:rPr>
          <w:rFonts w:ascii="彩虹小标宋" w:eastAsia="彩虹小标宋" w:hint="eastAsia"/>
          <w:sz w:val="44"/>
          <w:szCs w:val="44"/>
        </w:rPr>
        <w:t>建信理财嘉鑫（稳利）固收类封闭式产品</w:t>
      </w:r>
      <w:r w:rsidR="003A2FB8" w:rsidRPr="003A2FB8">
        <w:rPr>
          <w:rFonts w:ascii="彩虹小标宋" w:eastAsia="彩虹小标宋"/>
          <w:sz w:val="44"/>
          <w:szCs w:val="44"/>
        </w:rPr>
        <w:t>2025年第404期</w:t>
      </w:r>
    </w:p>
    <w:p w14:paraId="6552A707" w14:textId="7497420B" w:rsidR="00946CC8" w:rsidRPr="00812A89" w:rsidRDefault="00AA06B4" w:rsidP="005E19B4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规模</w:t>
      </w:r>
      <w:r w:rsidR="00782494">
        <w:rPr>
          <w:rFonts w:ascii="彩虹小标宋" w:eastAsia="彩虹小标宋" w:hint="eastAsia"/>
          <w:sz w:val="44"/>
          <w:szCs w:val="44"/>
        </w:rPr>
        <w:t>上限的</w:t>
      </w:r>
      <w:r w:rsidR="003C5F22">
        <w:rPr>
          <w:rFonts w:ascii="彩虹小标宋" w:eastAsia="彩虹小标宋" w:hint="eastAsia"/>
          <w:sz w:val="44"/>
          <w:szCs w:val="44"/>
        </w:rPr>
        <w:t>公告</w:t>
      </w:r>
    </w:p>
    <w:p w14:paraId="78A08A6E" w14:textId="41EB8763" w:rsidR="00812A89" w:rsidRPr="00AA06B4" w:rsidRDefault="00812A89" w:rsidP="00812A89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62F8A283" w14:textId="77777777" w:rsidR="00812A89" w:rsidRPr="00812A89" w:rsidRDefault="00812A89" w:rsidP="00812A89">
      <w:pPr>
        <w:widowControl/>
        <w:shd w:val="clear" w:color="auto" w:fill="FFFFFF"/>
        <w:spacing w:line="560" w:lineRule="exact"/>
        <w:jc w:val="left"/>
        <w:rPr>
          <w:rFonts w:ascii="彩虹粗仿宋" w:eastAsia="彩虹粗仿宋" w:hAnsi="宋体" w:cs="宋体"/>
          <w:color w:val="666666"/>
          <w:kern w:val="0"/>
          <w:sz w:val="32"/>
          <w:szCs w:val="32"/>
        </w:rPr>
      </w:pPr>
      <w:r w:rsidRPr="00812A89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尊敬的客户：</w:t>
      </w:r>
    </w:p>
    <w:p w14:paraId="777F6888" w14:textId="7D83E0AE" w:rsidR="00812A89" w:rsidRPr="00812A89" w:rsidRDefault="00760E96" w:rsidP="006025BE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彩虹粗仿宋" w:eastAsia="彩虹粗仿宋" w:hAnsi="宋体" w:cs="宋体"/>
          <w:color w:val="666666"/>
          <w:kern w:val="0"/>
          <w:sz w:val="32"/>
          <w:szCs w:val="32"/>
        </w:rPr>
      </w:pPr>
      <w:r w:rsidRPr="00760E96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为更好地为客户提供投资理财服务，建信理财有限责任公司拟调</w:t>
      </w:r>
      <w:r w:rsidR="00923472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整</w:t>
      </w:r>
      <w:r w:rsidR="003A2FB8" w:rsidRPr="003A2FB8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建信理财嘉鑫（稳利）固收类封闭式产品</w:t>
      </w:r>
      <w:r w:rsidR="003A2FB8" w:rsidRPr="003A2FB8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2025年第404期</w:t>
      </w:r>
      <w:r w:rsidRPr="00760E96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的</w:t>
      </w:r>
      <w:r w:rsidR="00AA06B4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规模</w:t>
      </w:r>
      <w:r w:rsidR="00305BE2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上限</w:t>
      </w:r>
      <w:r w:rsidRPr="00760E96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。具体调整内容如下：</w:t>
      </w:r>
    </w:p>
    <w:tbl>
      <w:tblPr>
        <w:tblpPr w:leftFromText="180" w:rightFromText="180" w:vertAnchor="text" w:tblpXSpec="center" w:tblpY="1"/>
        <w:tblOverlap w:val="never"/>
        <w:tblW w:w="4929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9"/>
        <w:gridCol w:w="2938"/>
        <w:gridCol w:w="2457"/>
        <w:gridCol w:w="2707"/>
        <w:gridCol w:w="2789"/>
      </w:tblGrid>
      <w:tr w:rsidR="00643257" w:rsidRPr="00807CC3" w14:paraId="3A1E11BF" w14:textId="77777777" w:rsidTr="00D41CAE">
        <w:trPr>
          <w:trHeight w:val="525"/>
          <w:jc w:val="center"/>
        </w:trPr>
        <w:tc>
          <w:tcPr>
            <w:tcW w:w="103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7E5D8" w14:textId="13C07FED" w:rsidR="00643257" w:rsidRPr="00807CC3" w:rsidRDefault="00643257" w:rsidP="00EC6705">
            <w:pPr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07C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06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967CE" w14:textId="19E0E82D" w:rsidR="00643257" w:rsidRPr="00807CC3" w:rsidRDefault="00807CC3" w:rsidP="00A32896">
            <w:pPr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07C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产品编号</w:t>
            </w:r>
          </w:p>
        </w:tc>
        <w:tc>
          <w:tcPr>
            <w:tcW w:w="894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04FF5" w14:textId="6B0F8059" w:rsidR="00643257" w:rsidRPr="00807CC3" w:rsidRDefault="00807CC3" w:rsidP="001C62FB">
            <w:pPr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07C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全国银行业理财信息登记系统编码</w:t>
            </w:r>
          </w:p>
        </w:tc>
        <w:tc>
          <w:tcPr>
            <w:tcW w:w="2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E7DD4" w14:textId="089F1014" w:rsidR="00643257" w:rsidRPr="00807CC3" w:rsidRDefault="00F22C05" w:rsidP="0068661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07C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产品</w:t>
            </w:r>
            <w:r w:rsidR="009A218E" w:rsidRPr="00807C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规模</w:t>
            </w:r>
            <w:r w:rsidRPr="00807C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上限</w:t>
            </w:r>
          </w:p>
        </w:tc>
      </w:tr>
      <w:tr w:rsidR="00643257" w:rsidRPr="00807CC3" w14:paraId="7A6A5A72" w14:textId="77777777" w:rsidTr="00D41CAE">
        <w:trPr>
          <w:trHeight w:val="525"/>
          <w:jc w:val="center"/>
        </w:trPr>
        <w:tc>
          <w:tcPr>
            <w:tcW w:w="103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A2DA7" w14:textId="0BCB5D21" w:rsidR="00643257" w:rsidRPr="00807CC3" w:rsidRDefault="00643257" w:rsidP="0068661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106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6506F" w14:textId="7694593F" w:rsidR="00643257" w:rsidRPr="00807CC3" w:rsidRDefault="00643257" w:rsidP="0068661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89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89A67" w14:textId="2CD38D45" w:rsidR="00643257" w:rsidRPr="00807CC3" w:rsidRDefault="00643257" w:rsidP="0068661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9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8205C" w14:textId="0DEF3471" w:rsidR="00643257" w:rsidRPr="00807CC3" w:rsidRDefault="00643257" w:rsidP="00401BD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807C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调整前</w:t>
            </w:r>
          </w:p>
        </w:tc>
        <w:tc>
          <w:tcPr>
            <w:tcW w:w="10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E3315" w14:textId="2CBB912B" w:rsidR="00643257" w:rsidRPr="00807CC3" w:rsidRDefault="00643257" w:rsidP="00401BD2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807C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调整后</w:t>
            </w:r>
          </w:p>
        </w:tc>
      </w:tr>
      <w:tr w:rsidR="00B01744" w:rsidRPr="00807CC3" w14:paraId="3DA5F246" w14:textId="77777777" w:rsidTr="00D41CAE">
        <w:trPr>
          <w:trHeight w:val="1545"/>
          <w:jc w:val="center"/>
        </w:trPr>
        <w:tc>
          <w:tcPr>
            <w:tcW w:w="1037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CB73E" w14:textId="7FB0DBE9" w:rsidR="00812A89" w:rsidRPr="00807CC3" w:rsidRDefault="003A2FB8" w:rsidP="00045BA8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3A2FB8">
              <w:rPr>
                <w:rFonts w:ascii="宋体" w:hAnsi="宋体" w:cs="宋体" w:hint="eastAsia"/>
                <w:sz w:val="20"/>
                <w:szCs w:val="20"/>
              </w:rPr>
              <w:t>建信理财嘉鑫（稳利）固收类封闭式产品</w:t>
            </w:r>
            <w:r w:rsidRPr="003A2FB8">
              <w:rPr>
                <w:rFonts w:ascii="宋体" w:hAnsi="宋体" w:cs="宋体"/>
                <w:sz w:val="20"/>
                <w:szCs w:val="20"/>
              </w:rPr>
              <w:t>2025</w:t>
            </w:r>
            <w:r w:rsidRPr="003A2FB8">
              <w:rPr>
                <w:rFonts w:ascii="宋体" w:hAnsi="宋体" w:cs="宋体"/>
                <w:sz w:val="20"/>
                <w:szCs w:val="20"/>
              </w:rPr>
              <w:t>年第</w:t>
            </w:r>
            <w:r w:rsidRPr="003A2FB8">
              <w:rPr>
                <w:rFonts w:ascii="宋体" w:hAnsi="宋体" w:cs="宋体"/>
                <w:sz w:val="20"/>
                <w:szCs w:val="20"/>
              </w:rPr>
              <w:t>404</w:t>
            </w:r>
            <w:r w:rsidRPr="003A2FB8">
              <w:rPr>
                <w:rFonts w:ascii="宋体" w:hAnsi="宋体" w:cs="宋体"/>
                <w:sz w:val="20"/>
                <w:szCs w:val="20"/>
              </w:rPr>
              <w:t>期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EB671" w14:textId="47751AB5" w:rsidR="00812A89" w:rsidRPr="00807CC3" w:rsidRDefault="003A2FB8" w:rsidP="0068661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A2FB8">
              <w:rPr>
                <w:rFonts w:ascii="宋体" w:hAnsi="宋体" w:cs="宋体"/>
                <w:sz w:val="20"/>
                <w:szCs w:val="20"/>
              </w:rPr>
              <w:t>JXJXFBGS250822404</w:t>
            </w:r>
          </w:p>
        </w:tc>
        <w:tc>
          <w:tcPr>
            <w:tcW w:w="894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9DCA1" w14:textId="7303EBDD" w:rsidR="00812A89" w:rsidRPr="00807CC3" w:rsidRDefault="003A2FB8" w:rsidP="0068661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A2FB8">
              <w:rPr>
                <w:rFonts w:ascii="宋体" w:hAnsi="宋体" w:cs="宋体"/>
                <w:sz w:val="20"/>
                <w:szCs w:val="20"/>
              </w:rPr>
              <w:t>Z7000725001013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1BC38" w14:textId="6E06B3BB" w:rsidR="00812A89" w:rsidRPr="00807CC3" w:rsidRDefault="003A2FB8" w:rsidP="0068661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15</w:t>
            </w:r>
            <w:r w:rsidR="00B9124D" w:rsidRPr="00807CC3">
              <w:rPr>
                <w:rFonts w:ascii="宋体" w:eastAsia="宋体" w:hAnsi="宋体" w:cs="宋体" w:hint="eastAsia"/>
                <w:kern w:val="0"/>
                <w:szCs w:val="21"/>
              </w:rPr>
              <w:t>亿份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E7EDE" w14:textId="779FF90C" w:rsidR="00812A89" w:rsidRPr="00807CC3" w:rsidRDefault="003A2FB8" w:rsidP="00E937CB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25</w:t>
            </w:r>
            <w:r w:rsidR="000113CC">
              <w:rPr>
                <w:rFonts w:ascii="宋体" w:eastAsia="宋体" w:hAnsi="宋体" w:cs="宋体" w:hint="eastAsia"/>
                <w:kern w:val="0"/>
                <w:szCs w:val="21"/>
              </w:rPr>
              <w:t>亿</w:t>
            </w:r>
            <w:r w:rsidR="00B9124D" w:rsidRPr="00807CC3">
              <w:rPr>
                <w:rFonts w:ascii="宋体" w:eastAsia="宋体" w:hAnsi="宋体" w:cs="宋体" w:hint="eastAsia"/>
                <w:kern w:val="0"/>
                <w:szCs w:val="21"/>
              </w:rPr>
              <w:t>份</w:t>
            </w:r>
          </w:p>
        </w:tc>
      </w:tr>
    </w:tbl>
    <w:p w14:paraId="224C494A" w14:textId="6B0C4B1B" w:rsidR="00812A89" w:rsidRPr="00812A89" w:rsidRDefault="009C7831" w:rsidP="00812A89">
      <w:pPr>
        <w:widowControl/>
        <w:shd w:val="clear" w:color="auto" w:fill="FFFFFF"/>
        <w:spacing w:line="560" w:lineRule="exact"/>
        <w:ind w:firstLine="420"/>
        <w:jc w:val="left"/>
        <w:rPr>
          <w:rFonts w:ascii="彩虹粗仿宋" w:eastAsia="彩虹粗仿宋" w:hAnsi="宋体" w:cs="宋体"/>
          <w:color w:val="666666"/>
          <w:kern w:val="0"/>
          <w:sz w:val="32"/>
          <w:szCs w:val="32"/>
        </w:rPr>
      </w:pP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上述调整将</w:t>
      </w:r>
      <w:r w:rsidRPr="008C00B5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于</w:t>
      </w:r>
      <w:r w:rsidR="00731661" w:rsidRPr="008C00B5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2025</w:t>
      </w:r>
      <w:r w:rsidRPr="008C00B5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年</w:t>
      </w:r>
      <w:r w:rsidR="003A2FB8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10</w:t>
      </w:r>
      <w:r w:rsidRPr="008C00B5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月</w:t>
      </w:r>
      <w:r w:rsidR="003A2FB8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9</w:t>
      </w:r>
      <w:r w:rsidRPr="008C00B5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日生效。</w:t>
      </w:r>
    </w:p>
    <w:p w14:paraId="63A457E6" w14:textId="77777777" w:rsidR="00812A89" w:rsidRPr="00812A89" w:rsidRDefault="00812A89" w:rsidP="00812A89">
      <w:pPr>
        <w:widowControl/>
        <w:shd w:val="clear" w:color="auto" w:fill="FFFFFF"/>
        <w:spacing w:line="560" w:lineRule="exact"/>
        <w:ind w:firstLine="420"/>
        <w:jc w:val="left"/>
        <w:rPr>
          <w:rFonts w:ascii="彩虹粗仿宋" w:eastAsia="彩虹粗仿宋" w:hAnsi="宋体" w:cs="宋体"/>
          <w:color w:val="666666"/>
          <w:kern w:val="0"/>
          <w:sz w:val="32"/>
          <w:szCs w:val="32"/>
        </w:rPr>
      </w:pPr>
      <w:r w:rsidRPr="00812A89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特此公告。</w:t>
      </w:r>
      <w:bookmarkStart w:id="0" w:name="_GoBack"/>
      <w:bookmarkEnd w:id="0"/>
    </w:p>
    <w:p w14:paraId="32CCFF5A" w14:textId="77777777" w:rsidR="00812A89" w:rsidRPr="00812A89" w:rsidRDefault="00812A89" w:rsidP="00812A89">
      <w:pPr>
        <w:widowControl/>
        <w:shd w:val="clear" w:color="auto" w:fill="FFFFFF"/>
        <w:spacing w:line="560" w:lineRule="exact"/>
        <w:ind w:firstLine="420"/>
        <w:jc w:val="right"/>
        <w:rPr>
          <w:rFonts w:ascii="彩虹粗仿宋" w:eastAsia="彩虹粗仿宋" w:hAnsi="宋体" w:cs="宋体"/>
          <w:color w:val="666666"/>
          <w:kern w:val="0"/>
          <w:sz w:val="32"/>
          <w:szCs w:val="32"/>
        </w:rPr>
      </w:pPr>
      <w:r w:rsidRPr="00812A89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建信理财有限责任公司</w:t>
      </w:r>
    </w:p>
    <w:p w14:paraId="03B5AA53" w14:textId="058555FC" w:rsidR="00812A89" w:rsidRPr="00045BA8" w:rsidRDefault="00A61C28" w:rsidP="000C79AB">
      <w:pPr>
        <w:widowControl/>
        <w:shd w:val="clear" w:color="auto" w:fill="FFFFFF"/>
        <w:spacing w:line="560" w:lineRule="exact"/>
        <w:ind w:right="320" w:firstLine="420"/>
        <w:jc w:val="right"/>
        <w:rPr>
          <w:rFonts w:ascii="彩虹粗仿宋" w:eastAsia="彩虹粗仿宋" w:hAnsi="宋体" w:cs="宋体"/>
          <w:color w:val="666666"/>
          <w:kern w:val="0"/>
          <w:sz w:val="32"/>
          <w:szCs w:val="32"/>
        </w:rPr>
      </w:pPr>
      <w:r w:rsidRPr="008C00B5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lastRenderedPageBreak/>
        <w:t>20</w:t>
      </w:r>
      <w:r w:rsidR="00731661" w:rsidRPr="008C00B5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25</w:t>
      </w:r>
      <w:r w:rsidR="00812A89" w:rsidRPr="008C00B5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年</w:t>
      </w:r>
      <w:r w:rsidR="003A2FB8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10</w:t>
      </w:r>
      <w:r w:rsidR="00812A89" w:rsidRPr="008C00B5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月</w:t>
      </w:r>
      <w:r w:rsidR="003A2FB8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9</w:t>
      </w:r>
      <w:r w:rsidR="00812A89" w:rsidRPr="008C00B5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日</w:t>
      </w:r>
    </w:p>
    <w:sectPr w:rsidR="00812A89" w:rsidRPr="00045BA8" w:rsidSect="00812A8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F1652" w14:textId="77777777" w:rsidR="00E54987" w:rsidRDefault="00E54987" w:rsidP="00812A89">
      <w:r>
        <w:separator/>
      </w:r>
    </w:p>
  </w:endnote>
  <w:endnote w:type="continuationSeparator" w:id="0">
    <w:p w14:paraId="78EEC3A6" w14:textId="77777777" w:rsidR="00E54987" w:rsidRDefault="00E54987" w:rsidP="00812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D6903" w14:textId="77777777" w:rsidR="00E54987" w:rsidRDefault="00E54987" w:rsidP="00812A89">
      <w:r>
        <w:separator/>
      </w:r>
    </w:p>
  </w:footnote>
  <w:footnote w:type="continuationSeparator" w:id="0">
    <w:p w14:paraId="6136E393" w14:textId="77777777" w:rsidR="00E54987" w:rsidRDefault="00E54987" w:rsidP="00812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089"/>
    <w:rsid w:val="000113CC"/>
    <w:rsid w:val="0002216E"/>
    <w:rsid w:val="00045BA8"/>
    <w:rsid w:val="000B37E6"/>
    <w:rsid w:val="000C79AB"/>
    <w:rsid w:val="00134802"/>
    <w:rsid w:val="00162B99"/>
    <w:rsid w:val="00166F33"/>
    <w:rsid w:val="0023392E"/>
    <w:rsid w:val="00254010"/>
    <w:rsid w:val="002F277F"/>
    <w:rsid w:val="00304D84"/>
    <w:rsid w:val="00305BE2"/>
    <w:rsid w:val="003A2FB8"/>
    <w:rsid w:val="003B2DC4"/>
    <w:rsid w:val="003C5F22"/>
    <w:rsid w:val="00401BD2"/>
    <w:rsid w:val="00411813"/>
    <w:rsid w:val="004127C8"/>
    <w:rsid w:val="00430963"/>
    <w:rsid w:val="005322FF"/>
    <w:rsid w:val="00541282"/>
    <w:rsid w:val="00574076"/>
    <w:rsid w:val="005E19B4"/>
    <w:rsid w:val="005E1A67"/>
    <w:rsid w:val="005F37C8"/>
    <w:rsid w:val="006025BE"/>
    <w:rsid w:val="00602ACB"/>
    <w:rsid w:val="0063089B"/>
    <w:rsid w:val="00630A49"/>
    <w:rsid w:val="00643257"/>
    <w:rsid w:val="00653657"/>
    <w:rsid w:val="006567C8"/>
    <w:rsid w:val="00661310"/>
    <w:rsid w:val="00686616"/>
    <w:rsid w:val="006A46AC"/>
    <w:rsid w:val="006A627D"/>
    <w:rsid w:val="006F7AE4"/>
    <w:rsid w:val="00731661"/>
    <w:rsid w:val="00741661"/>
    <w:rsid w:val="0075746F"/>
    <w:rsid w:val="00760E96"/>
    <w:rsid w:val="00782494"/>
    <w:rsid w:val="00786CE9"/>
    <w:rsid w:val="007F7A54"/>
    <w:rsid w:val="00807CC3"/>
    <w:rsid w:val="00812A89"/>
    <w:rsid w:val="00866F4C"/>
    <w:rsid w:val="0088168B"/>
    <w:rsid w:val="008C00B5"/>
    <w:rsid w:val="008C0C9A"/>
    <w:rsid w:val="008C20B5"/>
    <w:rsid w:val="008E4171"/>
    <w:rsid w:val="00906718"/>
    <w:rsid w:val="00923472"/>
    <w:rsid w:val="00946CC8"/>
    <w:rsid w:val="0096149F"/>
    <w:rsid w:val="009748AF"/>
    <w:rsid w:val="009A105C"/>
    <w:rsid w:val="009A218E"/>
    <w:rsid w:val="009A7351"/>
    <w:rsid w:val="009C7831"/>
    <w:rsid w:val="009D120E"/>
    <w:rsid w:val="009D5A52"/>
    <w:rsid w:val="009F1204"/>
    <w:rsid w:val="00A2038F"/>
    <w:rsid w:val="00A61C28"/>
    <w:rsid w:val="00A63298"/>
    <w:rsid w:val="00A63D40"/>
    <w:rsid w:val="00AA06B4"/>
    <w:rsid w:val="00AD64FC"/>
    <w:rsid w:val="00B01744"/>
    <w:rsid w:val="00B218F4"/>
    <w:rsid w:val="00B9124D"/>
    <w:rsid w:val="00B948B1"/>
    <w:rsid w:val="00BA24D6"/>
    <w:rsid w:val="00BB2527"/>
    <w:rsid w:val="00BD0741"/>
    <w:rsid w:val="00BF0E30"/>
    <w:rsid w:val="00BF53A2"/>
    <w:rsid w:val="00C07DB8"/>
    <w:rsid w:val="00C14236"/>
    <w:rsid w:val="00C70794"/>
    <w:rsid w:val="00CB75B2"/>
    <w:rsid w:val="00CD13FE"/>
    <w:rsid w:val="00CD1B6B"/>
    <w:rsid w:val="00D34F60"/>
    <w:rsid w:val="00D41CAE"/>
    <w:rsid w:val="00D54C07"/>
    <w:rsid w:val="00DD4466"/>
    <w:rsid w:val="00DE09F7"/>
    <w:rsid w:val="00DE3089"/>
    <w:rsid w:val="00E136A5"/>
    <w:rsid w:val="00E54987"/>
    <w:rsid w:val="00E937CB"/>
    <w:rsid w:val="00EC1A27"/>
    <w:rsid w:val="00EC2485"/>
    <w:rsid w:val="00ED133F"/>
    <w:rsid w:val="00ED3A42"/>
    <w:rsid w:val="00ED7A31"/>
    <w:rsid w:val="00EE2D8F"/>
    <w:rsid w:val="00F05B43"/>
    <w:rsid w:val="00F22C05"/>
    <w:rsid w:val="00F5545F"/>
    <w:rsid w:val="00F5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83BDA"/>
  <w15:chartTrackingRefBased/>
  <w15:docId w15:val="{9EDD1B8B-09D3-496B-815B-DCF151EE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A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2A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2A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2A89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12A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812A89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96149F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96149F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96149F"/>
  </w:style>
  <w:style w:type="paragraph" w:styleId="ac">
    <w:name w:val="annotation subject"/>
    <w:basedOn w:val="aa"/>
    <w:next w:val="aa"/>
    <w:link w:val="ad"/>
    <w:uiPriority w:val="99"/>
    <w:semiHidden/>
    <w:unhideWhenUsed/>
    <w:rsid w:val="0096149F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96149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6149F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9614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2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诗瑜</dc:creator>
  <cp:keywords/>
  <dc:description/>
  <cp:lastModifiedBy>陈文君</cp:lastModifiedBy>
  <cp:revision>109</cp:revision>
  <dcterms:created xsi:type="dcterms:W3CDTF">2020-09-25T09:01:00Z</dcterms:created>
  <dcterms:modified xsi:type="dcterms:W3CDTF">2025-10-09T06:17:00Z</dcterms:modified>
</cp:coreProperties>
</file>