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关于建信理财嘉鑫（法人版）固收类最低持有7天产品第1期管理费率优惠的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报告</w:t>
      </w:r>
    </w:p>
    <w:p w14:paraId="04D52AA8">
      <w:pPr>
        <w:pStyle w:val="4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为更好地为客户提供投资理财服务，建信理财有限责任公司拟对建信理财嘉鑫（法人版）固收类最低持有7天产品第1期的管理费率进行优惠，具体内容如下：</w:t>
      </w:r>
    </w:p>
    <w:tbl>
      <w:tblPr>
        <w:tblStyle w:val="5"/>
        <w:tblW w:w="4895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2"/>
        <w:gridCol w:w="2490"/>
        <w:gridCol w:w="2325"/>
        <w:gridCol w:w="1999"/>
        <w:gridCol w:w="2078"/>
        <w:gridCol w:w="1413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3572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490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325" w:type="dxa"/>
            <w:vMerge w:val="restart"/>
            <w:vAlign w:val="center"/>
          </w:tcPr>
          <w:p w14:paraId="0CACA5D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优惠起始日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1999" w:type="dxa"/>
            <w:vMerge w:val="restart"/>
            <w:vAlign w:val="center"/>
          </w:tcPr>
          <w:p w14:paraId="1DA47B0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rFonts w:hint="eastAsia" w:cs="Arial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val="en-US" w:eastAsia="zh-CN"/>
              </w:rPr>
              <w:t>结束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3491" w:type="dxa"/>
            <w:gridSpan w:val="2"/>
            <w:vAlign w:val="center"/>
          </w:tcPr>
          <w:p w14:paraId="2351C9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color w:val="000000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3572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90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vMerge w:val="continue"/>
            <w:tcBorders/>
            <w:vAlign w:val="center"/>
          </w:tcPr>
          <w:p w14:paraId="6E8DC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518B532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rFonts w:cs="Arial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1413" w:type="dxa"/>
            <w:vAlign w:val="center"/>
          </w:tcPr>
          <w:p w14:paraId="78E38C2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rFonts w:cs="Arial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5CA205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572" w:type="dxa"/>
            <w:vAlign w:val="center"/>
          </w:tcPr>
          <w:p w14:paraId="2658E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建信理财嘉鑫（法人版）固收类最低持有7天产品第1期</w:t>
            </w:r>
          </w:p>
        </w:tc>
        <w:tc>
          <w:tcPr>
            <w:tcW w:w="2490" w:type="dxa"/>
            <w:vAlign w:val="center"/>
          </w:tcPr>
          <w:p w14:paraId="6E311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Z7000724000717</w:t>
            </w:r>
          </w:p>
        </w:tc>
        <w:tc>
          <w:tcPr>
            <w:tcW w:w="2325" w:type="dxa"/>
            <w:vAlign w:val="center"/>
          </w:tcPr>
          <w:p w14:paraId="3714C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2025年11月24日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D0B9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2026年1月1日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6095A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55A9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%</w:t>
            </w:r>
          </w:p>
        </w:tc>
      </w:tr>
    </w:tbl>
    <w:p w14:paraId="494854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报告</w:t>
      </w:r>
      <w:r>
        <w:rPr>
          <w:rFonts w:hint="eastAsia" w:cs="Arial"/>
          <w:color w:val="000000"/>
          <w:sz w:val="21"/>
          <w:szCs w:val="21"/>
        </w:rPr>
        <w:t>未提及事宜，按原产品说明书和风险揭示书的约定执行。</w:t>
      </w:r>
    </w:p>
    <w:p w14:paraId="57192C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报告</w:t>
      </w:r>
    </w:p>
    <w:p w14:paraId="6CC573A4">
      <w:pPr>
        <w:pStyle w:val="4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1D02143">
      <w:pPr>
        <w:pStyle w:val="4"/>
        <w:snapToGrid w:val="0"/>
        <w:spacing w:before="0" w:beforeAutospacing="0" w:after="0" w:afterAutospacing="0" w:line="460" w:lineRule="atLeast"/>
        <w:ind w:right="210" w:firstLine="420"/>
        <w:jc w:val="right"/>
      </w:pP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32496"/>
    <w:rsid w:val="000C7E9D"/>
    <w:rsid w:val="00200D69"/>
    <w:rsid w:val="003B510A"/>
    <w:rsid w:val="00546CF6"/>
    <w:rsid w:val="0063030B"/>
    <w:rsid w:val="006C32CC"/>
    <w:rsid w:val="009D2C13"/>
    <w:rsid w:val="00C5791D"/>
    <w:rsid w:val="00E93794"/>
    <w:rsid w:val="00EA3631"/>
    <w:rsid w:val="02463876"/>
    <w:rsid w:val="03A26D01"/>
    <w:rsid w:val="03A54DFC"/>
    <w:rsid w:val="063B1146"/>
    <w:rsid w:val="06A14A45"/>
    <w:rsid w:val="08E419DC"/>
    <w:rsid w:val="0A1D07A9"/>
    <w:rsid w:val="0B62061C"/>
    <w:rsid w:val="0EF33893"/>
    <w:rsid w:val="11E61C01"/>
    <w:rsid w:val="13E2635F"/>
    <w:rsid w:val="14392926"/>
    <w:rsid w:val="149843BD"/>
    <w:rsid w:val="15B66A37"/>
    <w:rsid w:val="16917B69"/>
    <w:rsid w:val="17312F05"/>
    <w:rsid w:val="19AA4279"/>
    <w:rsid w:val="1CE407F6"/>
    <w:rsid w:val="1E703800"/>
    <w:rsid w:val="21B9720D"/>
    <w:rsid w:val="222235E7"/>
    <w:rsid w:val="22F8694F"/>
    <w:rsid w:val="26C040AA"/>
    <w:rsid w:val="27AD03A5"/>
    <w:rsid w:val="298F1E12"/>
    <w:rsid w:val="2BFE6C6F"/>
    <w:rsid w:val="2C7A1CCF"/>
    <w:rsid w:val="32402410"/>
    <w:rsid w:val="32A166F7"/>
    <w:rsid w:val="3535115B"/>
    <w:rsid w:val="35352A53"/>
    <w:rsid w:val="35A35F0C"/>
    <w:rsid w:val="35D36382"/>
    <w:rsid w:val="39BF2E0A"/>
    <w:rsid w:val="3A5D1683"/>
    <w:rsid w:val="3DB77A20"/>
    <w:rsid w:val="3E2845C0"/>
    <w:rsid w:val="42C46384"/>
    <w:rsid w:val="42CE52C7"/>
    <w:rsid w:val="432937C0"/>
    <w:rsid w:val="44B83418"/>
    <w:rsid w:val="466446AD"/>
    <w:rsid w:val="47861315"/>
    <w:rsid w:val="497B39F4"/>
    <w:rsid w:val="4B4E196C"/>
    <w:rsid w:val="4BE1654E"/>
    <w:rsid w:val="508E21DE"/>
    <w:rsid w:val="543847B7"/>
    <w:rsid w:val="54CB2E50"/>
    <w:rsid w:val="554F32FE"/>
    <w:rsid w:val="581F4B46"/>
    <w:rsid w:val="58913FBE"/>
    <w:rsid w:val="59292ABD"/>
    <w:rsid w:val="5A2935E7"/>
    <w:rsid w:val="5AEF5B32"/>
    <w:rsid w:val="5B096903"/>
    <w:rsid w:val="5BBF6223"/>
    <w:rsid w:val="5DB61C4A"/>
    <w:rsid w:val="60830618"/>
    <w:rsid w:val="609108DC"/>
    <w:rsid w:val="6141071D"/>
    <w:rsid w:val="630E1F93"/>
    <w:rsid w:val="640A010D"/>
    <w:rsid w:val="65EE4CDD"/>
    <w:rsid w:val="683B7E8D"/>
    <w:rsid w:val="686F5D94"/>
    <w:rsid w:val="692013A0"/>
    <w:rsid w:val="69512700"/>
    <w:rsid w:val="695732E1"/>
    <w:rsid w:val="6BA96FAE"/>
    <w:rsid w:val="6D3F243B"/>
    <w:rsid w:val="7008724A"/>
    <w:rsid w:val="716B3A98"/>
    <w:rsid w:val="722C1364"/>
    <w:rsid w:val="724D0D96"/>
    <w:rsid w:val="72FF663B"/>
    <w:rsid w:val="735A21CD"/>
    <w:rsid w:val="735E59D5"/>
    <w:rsid w:val="747B30DE"/>
    <w:rsid w:val="7AA4371B"/>
    <w:rsid w:val="7B5C3356"/>
    <w:rsid w:val="7CC0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4</TotalTime>
  <ScaleCrop>false</ScaleCrop>
  <LinksUpToDate>false</LinksUpToDate>
  <CharactersWithSpaces>316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2025-11-20T00:32:00Z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D9F275825A654DC1A94DE1424AA12417_13</vt:lpwstr>
  </property>
</Properties>
</file>