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E18" w:rsidRDefault="00EB1C20">
      <w:pPr>
        <w:widowControl/>
        <w:snapToGrid w:val="0"/>
        <w:spacing w:line="560" w:lineRule="exact"/>
        <w:jc w:val="center"/>
        <w:rPr>
          <w:rFonts w:ascii="彩虹小标宋" w:eastAsia="彩虹小标宋" w:hAnsi="微软雅黑" w:cs="Arial"/>
          <w:bCs/>
          <w:color w:val="000000" w:themeColor="text1"/>
          <w:kern w:val="0"/>
          <w:sz w:val="44"/>
          <w:szCs w:val="44"/>
        </w:rPr>
      </w:pPr>
      <w:r>
        <w:rPr>
          <w:rFonts w:ascii="彩虹小标宋" w:eastAsia="彩虹小标宋" w:hAnsi="微软雅黑" w:cs="Arial" w:hint="eastAsia"/>
          <w:bCs/>
          <w:color w:val="000000" w:themeColor="text1"/>
          <w:kern w:val="0"/>
          <w:sz w:val="44"/>
          <w:szCs w:val="44"/>
        </w:rPr>
        <w:t>关于</w:t>
      </w:r>
      <w:r w:rsidR="00C41517">
        <w:rPr>
          <w:rFonts w:ascii="彩虹小标宋" w:eastAsia="彩虹小标宋" w:hAnsi="微软雅黑" w:cs="Arial" w:hint="eastAsia"/>
          <w:bCs/>
          <w:color w:val="000000" w:themeColor="text1"/>
          <w:kern w:val="0"/>
          <w:sz w:val="44"/>
          <w:szCs w:val="44"/>
        </w:rPr>
        <w:t>调整</w:t>
      </w:r>
      <w:r>
        <w:rPr>
          <w:rFonts w:ascii="彩虹小标宋" w:eastAsia="彩虹小标宋" w:hAnsi="微软雅黑" w:cs="Arial" w:hint="eastAsia"/>
          <w:bCs/>
          <w:color w:val="000000" w:themeColor="text1"/>
          <w:kern w:val="0"/>
          <w:sz w:val="44"/>
          <w:szCs w:val="44"/>
        </w:rPr>
        <w:t>建信理财部分开放式产品资金扣划规则的公告</w:t>
      </w:r>
    </w:p>
    <w:p w:rsidR="00116E18" w:rsidRDefault="00116E18">
      <w:pPr>
        <w:widowControl/>
        <w:tabs>
          <w:tab w:val="left" w:pos="3990"/>
        </w:tabs>
        <w:snapToGrid w:val="0"/>
        <w:spacing w:line="560" w:lineRule="exact"/>
        <w:rPr>
          <w:rFonts w:ascii="彩虹小标宋" w:eastAsia="彩虹小标宋" w:hAnsi="微软雅黑" w:cs="Arial"/>
          <w:b/>
          <w:bCs/>
          <w:color w:val="000000" w:themeColor="text1"/>
          <w:kern w:val="0"/>
          <w:sz w:val="44"/>
          <w:szCs w:val="44"/>
        </w:rPr>
      </w:pPr>
    </w:p>
    <w:p w:rsidR="00116E18" w:rsidRDefault="00EB1C20">
      <w:pPr>
        <w:widowControl/>
        <w:snapToGrid w:val="0"/>
        <w:spacing w:line="560" w:lineRule="exact"/>
        <w:rPr>
          <w:rFonts w:ascii="彩虹粗仿宋" w:eastAsia="彩虹粗仿宋" w:hAnsi="微软雅黑" w:cs="Arial"/>
          <w:color w:val="666666"/>
          <w:kern w:val="0"/>
          <w:sz w:val="32"/>
          <w:szCs w:val="32"/>
        </w:rPr>
      </w:pPr>
      <w:r>
        <w:rPr>
          <w:rFonts w:ascii="彩虹粗仿宋" w:eastAsia="彩虹粗仿宋" w:hAnsi="宋体" w:cs="Arial" w:hint="eastAsia"/>
          <w:color w:val="000000"/>
          <w:kern w:val="0"/>
          <w:sz w:val="32"/>
          <w:szCs w:val="32"/>
        </w:rPr>
        <w:t>尊敬的投资者：</w:t>
      </w:r>
    </w:p>
    <w:p w:rsidR="00116E18" w:rsidRDefault="00EB1C20">
      <w:pPr>
        <w:widowControl/>
        <w:snapToGrid w:val="0"/>
        <w:spacing w:line="560" w:lineRule="exact"/>
        <w:ind w:firstLineChars="200" w:firstLine="640"/>
        <w:rPr>
          <w:rFonts w:ascii="彩虹粗仿宋" w:eastAsia="彩虹粗仿宋" w:hAnsi="宋体" w:cs="Arial"/>
          <w:color w:val="000000"/>
          <w:kern w:val="0"/>
          <w:sz w:val="32"/>
          <w:szCs w:val="32"/>
        </w:rPr>
      </w:pPr>
      <w:r>
        <w:rPr>
          <w:rFonts w:ascii="彩虹粗仿宋" w:eastAsia="彩虹粗仿宋" w:hAnsi="宋体" w:cs="Arial" w:hint="eastAsia"/>
          <w:color w:val="000000"/>
          <w:kern w:val="0"/>
          <w:sz w:val="32"/>
          <w:szCs w:val="32"/>
        </w:rPr>
        <w:t>为更好地为客户提供投资理财服务，建信理财拟于</w:t>
      </w:r>
      <w:r>
        <w:rPr>
          <w:rFonts w:ascii="彩虹粗仿宋" w:eastAsia="彩虹粗仿宋" w:hAnsi="宋体" w:cs="Arial"/>
          <w:color w:val="000000"/>
          <w:kern w:val="0"/>
          <w:sz w:val="32"/>
          <w:szCs w:val="32"/>
        </w:rPr>
        <w:t>2025</w:t>
      </w:r>
      <w:r>
        <w:rPr>
          <w:rFonts w:ascii="彩虹粗仿宋" w:eastAsia="彩虹粗仿宋" w:hAnsi="宋体" w:cs="Arial" w:hint="eastAsia"/>
          <w:color w:val="000000"/>
          <w:kern w:val="0"/>
          <w:sz w:val="32"/>
          <w:szCs w:val="32"/>
        </w:rPr>
        <w:t>年</w:t>
      </w:r>
      <w:r w:rsidR="00064117">
        <w:rPr>
          <w:rFonts w:ascii="彩虹粗仿宋" w:eastAsia="彩虹粗仿宋" w:hAnsi="宋体" w:cs="Arial"/>
          <w:color w:val="000000"/>
          <w:kern w:val="0"/>
          <w:sz w:val="32"/>
          <w:szCs w:val="32"/>
        </w:rPr>
        <w:t>12</w:t>
      </w:r>
      <w:r>
        <w:rPr>
          <w:rFonts w:ascii="彩虹粗仿宋" w:eastAsia="彩虹粗仿宋" w:hAnsi="宋体" w:cs="Arial" w:hint="eastAsia"/>
          <w:color w:val="000000"/>
          <w:kern w:val="0"/>
          <w:sz w:val="32"/>
          <w:szCs w:val="32"/>
        </w:rPr>
        <w:t>月</w:t>
      </w:r>
      <w:r w:rsidR="00064117">
        <w:rPr>
          <w:rFonts w:ascii="彩虹粗仿宋" w:eastAsia="彩虹粗仿宋" w:hAnsi="宋体" w:cs="Arial"/>
          <w:color w:val="000000"/>
          <w:kern w:val="0"/>
          <w:sz w:val="32"/>
          <w:szCs w:val="32"/>
        </w:rPr>
        <w:t>5</w:t>
      </w:r>
      <w:r>
        <w:rPr>
          <w:rFonts w:ascii="彩虹粗仿宋" w:eastAsia="彩虹粗仿宋" w:hAnsi="宋体" w:cs="Arial" w:hint="eastAsia"/>
          <w:color w:val="000000"/>
          <w:kern w:val="0"/>
          <w:sz w:val="32"/>
          <w:szCs w:val="32"/>
        </w:rPr>
        <w:t>日（含）起调整部分开放式产品的资金扣划规则，产品明细和调整</w:t>
      </w:r>
      <w:r>
        <w:rPr>
          <w:rFonts w:ascii="彩虹粗仿宋" w:eastAsia="彩虹粗仿宋" w:hAnsi="宋体" w:cs="Arial"/>
          <w:color w:val="000000"/>
          <w:kern w:val="0"/>
          <w:sz w:val="32"/>
          <w:szCs w:val="32"/>
        </w:rPr>
        <w:t>内容</w:t>
      </w:r>
      <w:r>
        <w:rPr>
          <w:rFonts w:ascii="彩虹粗仿宋" w:eastAsia="彩虹粗仿宋" w:hAnsi="宋体" w:cs="Arial" w:hint="eastAsia"/>
          <w:color w:val="000000"/>
          <w:kern w:val="0"/>
          <w:sz w:val="32"/>
          <w:szCs w:val="32"/>
        </w:rPr>
        <w:t>具体</w:t>
      </w:r>
      <w:r>
        <w:rPr>
          <w:rFonts w:ascii="彩虹粗仿宋" w:eastAsia="彩虹粗仿宋" w:hAnsi="宋体" w:cs="Arial"/>
          <w:color w:val="000000"/>
          <w:kern w:val="0"/>
          <w:sz w:val="32"/>
          <w:szCs w:val="32"/>
        </w:rPr>
        <w:t>如下</w:t>
      </w:r>
      <w:r>
        <w:rPr>
          <w:rFonts w:ascii="彩虹粗仿宋" w:eastAsia="彩虹粗仿宋" w:hAnsi="宋体" w:cs="Arial" w:hint="eastAsia"/>
          <w:color w:val="000000"/>
          <w:kern w:val="0"/>
          <w:sz w:val="32"/>
          <w:szCs w:val="32"/>
        </w:rPr>
        <w:t>：</w:t>
      </w:r>
    </w:p>
    <w:tbl>
      <w:tblPr>
        <w:tblW w:w="5000" w:type="pct"/>
        <w:jc w:val="center"/>
        <w:tblBorders>
          <w:top w:val="thinThickSmallGap" w:sz="24" w:space="0" w:color="auto"/>
          <w:bottom w:val="single" w:sz="4" w:space="0" w:color="auto"/>
          <w:insideH w:val="single" w:sz="4" w:space="0" w:color="auto"/>
          <w:insideV w:val="single" w:sz="4" w:space="0" w:color="auto"/>
        </w:tblBorders>
        <w:tblLook w:val="04A0" w:firstRow="1" w:lastRow="0" w:firstColumn="1" w:lastColumn="0" w:noHBand="0" w:noVBand="1"/>
      </w:tblPr>
      <w:tblGrid>
        <w:gridCol w:w="6236"/>
        <w:gridCol w:w="3596"/>
        <w:gridCol w:w="1974"/>
        <w:gridCol w:w="2152"/>
      </w:tblGrid>
      <w:tr w:rsidR="00116E18" w:rsidRPr="00E34D7B" w:rsidTr="00E34D7B">
        <w:trPr>
          <w:trHeight w:val="20"/>
          <w:tblHeader/>
          <w:jc w:val="center"/>
        </w:trPr>
        <w:tc>
          <w:tcPr>
            <w:tcW w:w="2234" w:type="pct"/>
            <w:tcBorders>
              <w:top w:val="thinThickSmallGap" w:sz="24" w:space="0" w:color="auto"/>
              <w:left w:val="nil"/>
              <w:bottom w:val="single" w:sz="4" w:space="0" w:color="auto"/>
              <w:right w:val="single" w:sz="4" w:space="0" w:color="auto"/>
            </w:tcBorders>
            <w:vAlign w:val="center"/>
          </w:tcPr>
          <w:p w:rsidR="00116E18" w:rsidRPr="00E34D7B" w:rsidRDefault="00EB1C20" w:rsidP="00E34D7B">
            <w:pPr>
              <w:snapToGrid w:val="0"/>
              <w:jc w:val="center"/>
              <w:rPr>
                <w:rFonts w:ascii="宋体" w:eastAsia="宋体" w:hAnsi="宋体"/>
                <w:b/>
                <w:szCs w:val="21"/>
              </w:rPr>
            </w:pPr>
            <w:r w:rsidRPr="00E34D7B">
              <w:rPr>
                <w:rFonts w:ascii="宋体" w:eastAsia="宋体" w:hAnsi="宋体" w:hint="eastAsia"/>
                <w:b/>
                <w:szCs w:val="21"/>
              </w:rPr>
              <w:t>产品名称</w:t>
            </w:r>
          </w:p>
        </w:tc>
        <w:tc>
          <w:tcPr>
            <w:tcW w:w="1288" w:type="pct"/>
            <w:tcBorders>
              <w:top w:val="thinThickSmallGap" w:sz="24" w:space="0" w:color="auto"/>
              <w:left w:val="single" w:sz="4" w:space="0" w:color="auto"/>
              <w:bottom w:val="single" w:sz="4" w:space="0" w:color="auto"/>
              <w:right w:val="single" w:sz="4" w:space="0" w:color="auto"/>
            </w:tcBorders>
            <w:vAlign w:val="center"/>
          </w:tcPr>
          <w:p w:rsidR="00116E18" w:rsidRPr="00E34D7B" w:rsidRDefault="00EB1C20" w:rsidP="00E34D7B">
            <w:pPr>
              <w:snapToGrid w:val="0"/>
              <w:jc w:val="center"/>
              <w:rPr>
                <w:rFonts w:ascii="宋体" w:eastAsia="宋体" w:hAnsi="宋体"/>
                <w:b/>
                <w:szCs w:val="21"/>
              </w:rPr>
            </w:pPr>
            <w:r w:rsidRPr="00E34D7B">
              <w:rPr>
                <w:rFonts w:ascii="宋体" w:eastAsia="宋体" w:hAnsi="宋体" w:hint="eastAsia"/>
                <w:b/>
                <w:szCs w:val="21"/>
              </w:rPr>
              <w:t>全国银行业理财信息登记系统编码</w:t>
            </w:r>
          </w:p>
        </w:tc>
        <w:tc>
          <w:tcPr>
            <w:tcW w:w="707" w:type="pct"/>
            <w:tcBorders>
              <w:top w:val="thinThickSmallGap" w:sz="24" w:space="0" w:color="auto"/>
              <w:left w:val="single" w:sz="4" w:space="0" w:color="auto"/>
              <w:bottom w:val="single" w:sz="4" w:space="0" w:color="auto"/>
              <w:right w:val="single" w:sz="4" w:space="0" w:color="auto"/>
            </w:tcBorders>
            <w:vAlign w:val="center"/>
          </w:tcPr>
          <w:p w:rsidR="00116E18" w:rsidRPr="00E34D7B" w:rsidRDefault="00EB1C20" w:rsidP="00E34D7B">
            <w:pPr>
              <w:snapToGrid w:val="0"/>
              <w:jc w:val="center"/>
              <w:rPr>
                <w:rFonts w:ascii="宋体" w:eastAsia="宋体" w:hAnsi="宋体"/>
                <w:b/>
                <w:szCs w:val="21"/>
              </w:rPr>
            </w:pPr>
            <w:r w:rsidRPr="00E34D7B">
              <w:rPr>
                <w:rFonts w:ascii="宋体" w:eastAsia="宋体" w:hAnsi="宋体" w:hint="eastAsia"/>
                <w:b/>
                <w:szCs w:val="21"/>
              </w:rPr>
              <w:t>调整前</w:t>
            </w:r>
          </w:p>
        </w:tc>
        <w:tc>
          <w:tcPr>
            <w:tcW w:w="771" w:type="pct"/>
            <w:tcBorders>
              <w:top w:val="thinThickSmallGap" w:sz="24" w:space="0" w:color="auto"/>
              <w:left w:val="single" w:sz="4" w:space="0" w:color="auto"/>
              <w:bottom w:val="single" w:sz="4" w:space="0" w:color="auto"/>
              <w:right w:val="nil"/>
            </w:tcBorders>
            <w:vAlign w:val="center"/>
          </w:tcPr>
          <w:p w:rsidR="00116E18" w:rsidRPr="00E34D7B" w:rsidRDefault="00EB1C20" w:rsidP="00E34D7B">
            <w:pPr>
              <w:snapToGrid w:val="0"/>
              <w:jc w:val="center"/>
              <w:rPr>
                <w:rFonts w:ascii="宋体" w:eastAsia="宋体" w:hAnsi="宋体"/>
                <w:b/>
                <w:szCs w:val="21"/>
              </w:rPr>
            </w:pPr>
            <w:r w:rsidRPr="00E34D7B">
              <w:rPr>
                <w:rFonts w:ascii="宋体" w:eastAsia="宋体" w:hAnsi="宋体" w:hint="eastAsia"/>
                <w:b/>
                <w:szCs w:val="21"/>
              </w:rPr>
              <w:t>调整后</w:t>
            </w:r>
          </w:p>
        </w:tc>
      </w:tr>
      <w:tr w:rsidR="00E34D7B" w:rsidRPr="00E34D7B" w:rsidTr="00E34D7B">
        <w:trPr>
          <w:trHeight w:val="20"/>
          <w:jc w:val="center"/>
        </w:trPr>
        <w:tc>
          <w:tcPr>
            <w:tcW w:w="2234" w:type="pct"/>
            <w:tcBorders>
              <w:left w:val="nil"/>
              <w:right w:val="single" w:sz="4" w:space="0" w:color="auto"/>
            </w:tcBorders>
            <w:vAlign w:val="center"/>
          </w:tcPr>
          <w:p w:rsidR="00E34D7B" w:rsidRPr="00E34D7B" w:rsidRDefault="00E34D7B" w:rsidP="00E34D7B">
            <w:pPr>
              <w:widowControl/>
              <w:jc w:val="center"/>
              <w:rPr>
                <w:rFonts w:ascii="宋体" w:eastAsia="宋体" w:hAnsi="宋体" w:cs="宋体"/>
                <w:color w:val="000000"/>
                <w:kern w:val="0"/>
                <w:szCs w:val="21"/>
              </w:rPr>
            </w:pPr>
            <w:r w:rsidRPr="00E34D7B">
              <w:rPr>
                <w:rFonts w:ascii="宋体" w:eastAsia="宋体" w:hAnsi="宋体" w:hint="eastAsia"/>
                <w:color w:val="000000"/>
                <w:szCs w:val="21"/>
              </w:rPr>
              <w:t>建信理财“安鑫”（最低持有720天）按日开放固定收益类净值型人民币理财产品</w:t>
            </w:r>
          </w:p>
        </w:tc>
        <w:tc>
          <w:tcPr>
            <w:tcW w:w="1288" w:type="pct"/>
            <w:tcBorders>
              <w:left w:val="single" w:sz="4" w:space="0" w:color="auto"/>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Z7000720000683</w:t>
            </w:r>
          </w:p>
        </w:tc>
        <w:tc>
          <w:tcPr>
            <w:tcW w:w="707" w:type="pct"/>
            <w:vMerge w:val="restart"/>
            <w:tcBorders>
              <w:top w:val="single" w:sz="4" w:space="0" w:color="auto"/>
              <w:left w:val="single" w:sz="4" w:space="0" w:color="auto"/>
              <w:right w:val="single" w:sz="4" w:space="0" w:color="auto"/>
            </w:tcBorders>
            <w:vAlign w:val="center"/>
          </w:tcPr>
          <w:p w:rsidR="00E34D7B" w:rsidRPr="00E34D7B" w:rsidRDefault="00E34D7B" w:rsidP="00E34D7B">
            <w:pPr>
              <w:jc w:val="center"/>
              <w:rPr>
                <w:rFonts w:ascii="宋体" w:eastAsia="宋体" w:hAnsi="宋体"/>
                <w:color w:val="000000"/>
                <w:szCs w:val="21"/>
              </w:rPr>
            </w:pPr>
            <w:r w:rsidRPr="00E34D7B">
              <w:rPr>
                <w:rFonts w:ascii="宋体" w:eastAsia="宋体" w:hAnsi="宋体" w:hint="eastAsia"/>
                <w:color w:val="000000"/>
                <w:szCs w:val="21"/>
              </w:rPr>
              <w:t>申购资金将于申购申请当日冻结，并于申购当日开放时间后进行扣划。</w:t>
            </w:r>
          </w:p>
        </w:tc>
        <w:tc>
          <w:tcPr>
            <w:tcW w:w="771" w:type="pct"/>
            <w:vMerge w:val="restart"/>
            <w:tcBorders>
              <w:top w:val="single" w:sz="4" w:space="0" w:color="auto"/>
              <w:left w:val="single" w:sz="4" w:space="0" w:color="auto"/>
              <w:right w:val="nil"/>
            </w:tcBorders>
            <w:vAlign w:val="center"/>
          </w:tcPr>
          <w:p w:rsidR="00E34D7B" w:rsidRPr="00E34D7B" w:rsidRDefault="00E34D7B" w:rsidP="00E34D7B">
            <w:pPr>
              <w:jc w:val="center"/>
              <w:rPr>
                <w:rFonts w:ascii="宋体" w:eastAsia="宋体" w:hAnsi="宋体"/>
                <w:color w:val="000000"/>
                <w:szCs w:val="21"/>
              </w:rPr>
            </w:pPr>
            <w:r w:rsidRPr="00E34D7B">
              <w:rPr>
                <w:rFonts w:ascii="宋体" w:eastAsia="宋体" w:hAnsi="宋体" w:hint="eastAsia"/>
                <w:color w:val="000000"/>
                <w:szCs w:val="21"/>
              </w:rPr>
              <w:t>申购资金将于申购申请当日冻结，资金扣划规则以及申购资金是否计息以代销机构为准。</w:t>
            </w:r>
          </w:p>
        </w:tc>
      </w:tr>
      <w:tr w:rsidR="00E34D7B" w:rsidRPr="00E34D7B" w:rsidTr="00E34D7B">
        <w:trPr>
          <w:trHeight w:val="20"/>
          <w:jc w:val="center"/>
        </w:trPr>
        <w:tc>
          <w:tcPr>
            <w:tcW w:w="2234" w:type="pct"/>
            <w:tcBorders>
              <w:left w:val="nil"/>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建信理财“安鑫”（最低持有540天）按日开放固定收益类净值型人民币理财产品</w:t>
            </w:r>
          </w:p>
        </w:tc>
        <w:tc>
          <w:tcPr>
            <w:tcW w:w="1288" w:type="pct"/>
            <w:tcBorders>
              <w:left w:val="single" w:sz="4" w:space="0" w:color="auto"/>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Z7000720000682</w:t>
            </w:r>
          </w:p>
        </w:tc>
        <w:tc>
          <w:tcPr>
            <w:tcW w:w="707" w:type="pct"/>
            <w:vMerge/>
            <w:tcBorders>
              <w:left w:val="single" w:sz="4" w:space="0" w:color="auto"/>
              <w:right w:val="single" w:sz="4" w:space="0" w:color="auto"/>
            </w:tcBorders>
            <w:vAlign w:val="center"/>
          </w:tcPr>
          <w:p w:rsidR="00E34D7B" w:rsidRPr="00E34D7B" w:rsidRDefault="00E34D7B" w:rsidP="00E34D7B">
            <w:pPr>
              <w:jc w:val="center"/>
              <w:rPr>
                <w:rFonts w:ascii="宋体" w:eastAsia="宋体" w:hAnsi="宋体"/>
                <w:color w:val="000000"/>
                <w:szCs w:val="21"/>
              </w:rPr>
            </w:pPr>
          </w:p>
        </w:tc>
        <w:tc>
          <w:tcPr>
            <w:tcW w:w="771" w:type="pct"/>
            <w:vMerge/>
            <w:tcBorders>
              <w:left w:val="single" w:sz="4" w:space="0" w:color="auto"/>
              <w:right w:val="nil"/>
            </w:tcBorders>
            <w:vAlign w:val="center"/>
          </w:tcPr>
          <w:p w:rsidR="00E34D7B" w:rsidRPr="00E34D7B" w:rsidRDefault="00E34D7B" w:rsidP="00E34D7B">
            <w:pPr>
              <w:jc w:val="center"/>
              <w:rPr>
                <w:rFonts w:ascii="宋体" w:eastAsia="宋体" w:hAnsi="宋体"/>
                <w:color w:val="000000"/>
                <w:szCs w:val="21"/>
              </w:rPr>
            </w:pPr>
          </w:p>
        </w:tc>
      </w:tr>
      <w:tr w:rsidR="00E34D7B" w:rsidRPr="00E34D7B" w:rsidTr="00E34D7B">
        <w:trPr>
          <w:trHeight w:val="20"/>
          <w:jc w:val="center"/>
        </w:trPr>
        <w:tc>
          <w:tcPr>
            <w:tcW w:w="2234" w:type="pct"/>
            <w:tcBorders>
              <w:left w:val="nil"/>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建信理财“诚鑫”多元配置混合类最低</w:t>
            </w:r>
            <w:bookmarkStart w:id="0" w:name="_GoBack"/>
            <w:bookmarkEnd w:id="0"/>
            <w:r w:rsidRPr="00E34D7B">
              <w:rPr>
                <w:rFonts w:ascii="宋体" w:eastAsia="宋体" w:hAnsi="宋体" w:hint="eastAsia"/>
                <w:color w:val="000000"/>
                <w:szCs w:val="21"/>
              </w:rPr>
              <w:t>持有2年开放式产品</w:t>
            </w:r>
          </w:p>
        </w:tc>
        <w:tc>
          <w:tcPr>
            <w:tcW w:w="1288" w:type="pct"/>
            <w:tcBorders>
              <w:left w:val="single" w:sz="4" w:space="0" w:color="auto"/>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Z7000720000709</w:t>
            </w:r>
          </w:p>
        </w:tc>
        <w:tc>
          <w:tcPr>
            <w:tcW w:w="707" w:type="pct"/>
            <w:vMerge/>
            <w:tcBorders>
              <w:left w:val="single" w:sz="4" w:space="0" w:color="auto"/>
              <w:right w:val="single" w:sz="4" w:space="0" w:color="auto"/>
            </w:tcBorders>
            <w:vAlign w:val="center"/>
          </w:tcPr>
          <w:p w:rsidR="00E34D7B" w:rsidRPr="00E34D7B" w:rsidRDefault="00E34D7B" w:rsidP="00E34D7B">
            <w:pPr>
              <w:jc w:val="center"/>
              <w:rPr>
                <w:rFonts w:ascii="宋体" w:eastAsia="宋体" w:hAnsi="宋体"/>
                <w:color w:val="000000"/>
                <w:szCs w:val="21"/>
              </w:rPr>
            </w:pPr>
          </w:p>
        </w:tc>
        <w:tc>
          <w:tcPr>
            <w:tcW w:w="771" w:type="pct"/>
            <w:vMerge/>
            <w:tcBorders>
              <w:left w:val="single" w:sz="4" w:space="0" w:color="auto"/>
              <w:right w:val="nil"/>
            </w:tcBorders>
            <w:vAlign w:val="center"/>
          </w:tcPr>
          <w:p w:rsidR="00E34D7B" w:rsidRPr="00E34D7B" w:rsidRDefault="00E34D7B" w:rsidP="00E34D7B">
            <w:pPr>
              <w:jc w:val="center"/>
              <w:rPr>
                <w:rFonts w:ascii="宋体" w:eastAsia="宋体" w:hAnsi="宋体"/>
                <w:color w:val="000000"/>
                <w:szCs w:val="21"/>
              </w:rPr>
            </w:pPr>
          </w:p>
        </w:tc>
      </w:tr>
      <w:tr w:rsidR="00E34D7B" w:rsidRPr="00E34D7B" w:rsidTr="00E34D7B">
        <w:trPr>
          <w:trHeight w:val="20"/>
          <w:jc w:val="center"/>
        </w:trPr>
        <w:tc>
          <w:tcPr>
            <w:tcW w:w="2234" w:type="pct"/>
            <w:tcBorders>
              <w:left w:val="nil"/>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建信理财“诚鑫”多元配置混合类最低持有3年开放式产品</w:t>
            </w:r>
          </w:p>
        </w:tc>
        <w:tc>
          <w:tcPr>
            <w:tcW w:w="1288" w:type="pct"/>
            <w:tcBorders>
              <w:left w:val="single" w:sz="4" w:space="0" w:color="auto"/>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Z7000720000710</w:t>
            </w:r>
          </w:p>
        </w:tc>
        <w:tc>
          <w:tcPr>
            <w:tcW w:w="707" w:type="pct"/>
            <w:vMerge/>
            <w:tcBorders>
              <w:left w:val="single" w:sz="4" w:space="0" w:color="auto"/>
              <w:right w:val="single" w:sz="4" w:space="0" w:color="auto"/>
            </w:tcBorders>
            <w:vAlign w:val="center"/>
          </w:tcPr>
          <w:p w:rsidR="00E34D7B" w:rsidRPr="00E34D7B" w:rsidRDefault="00E34D7B" w:rsidP="00E34D7B">
            <w:pPr>
              <w:jc w:val="center"/>
              <w:rPr>
                <w:rFonts w:ascii="宋体" w:eastAsia="宋体" w:hAnsi="宋体"/>
                <w:color w:val="000000"/>
                <w:szCs w:val="21"/>
              </w:rPr>
            </w:pPr>
          </w:p>
        </w:tc>
        <w:tc>
          <w:tcPr>
            <w:tcW w:w="771" w:type="pct"/>
            <w:vMerge/>
            <w:tcBorders>
              <w:left w:val="single" w:sz="4" w:space="0" w:color="auto"/>
              <w:right w:val="nil"/>
            </w:tcBorders>
            <w:vAlign w:val="center"/>
          </w:tcPr>
          <w:p w:rsidR="00E34D7B" w:rsidRPr="00E34D7B" w:rsidRDefault="00E34D7B" w:rsidP="00E34D7B">
            <w:pPr>
              <w:jc w:val="center"/>
              <w:rPr>
                <w:rFonts w:ascii="宋体" w:eastAsia="宋体" w:hAnsi="宋体"/>
                <w:color w:val="000000"/>
                <w:szCs w:val="21"/>
              </w:rPr>
            </w:pPr>
          </w:p>
        </w:tc>
      </w:tr>
      <w:tr w:rsidR="00E34D7B" w:rsidRPr="00E34D7B" w:rsidTr="00E34D7B">
        <w:trPr>
          <w:trHeight w:val="20"/>
          <w:jc w:val="center"/>
        </w:trPr>
        <w:tc>
          <w:tcPr>
            <w:tcW w:w="2234" w:type="pct"/>
            <w:tcBorders>
              <w:left w:val="nil"/>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建信理财私行精选福星</w:t>
            </w:r>
            <w:proofErr w:type="gramStart"/>
            <w:r w:rsidRPr="00E34D7B">
              <w:rPr>
                <w:rFonts w:ascii="宋体" w:eastAsia="宋体" w:hAnsi="宋体" w:hint="eastAsia"/>
                <w:color w:val="000000"/>
                <w:szCs w:val="21"/>
              </w:rPr>
              <w:t>固收类</w:t>
            </w:r>
            <w:proofErr w:type="gramEnd"/>
            <w:r w:rsidRPr="00E34D7B">
              <w:rPr>
                <w:rFonts w:ascii="宋体" w:eastAsia="宋体" w:hAnsi="宋体" w:hint="eastAsia"/>
                <w:color w:val="000000"/>
                <w:szCs w:val="21"/>
              </w:rPr>
              <w:t>最低持有18个月产品</w:t>
            </w:r>
          </w:p>
        </w:tc>
        <w:tc>
          <w:tcPr>
            <w:tcW w:w="1288" w:type="pct"/>
            <w:tcBorders>
              <w:left w:val="single" w:sz="4" w:space="0" w:color="auto"/>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Z7000722000726</w:t>
            </w:r>
          </w:p>
        </w:tc>
        <w:tc>
          <w:tcPr>
            <w:tcW w:w="707" w:type="pct"/>
            <w:vMerge/>
            <w:tcBorders>
              <w:left w:val="single" w:sz="4" w:space="0" w:color="auto"/>
              <w:right w:val="single" w:sz="4" w:space="0" w:color="auto"/>
            </w:tcBorders>
            <w:vAlign w:val="center"/>
          </w:tcPr>
          <w:p w:rsidR="00E34D7B" w:rsidRPr="00E34D7B" w:rsidRDefault="00E34D7B" w:rsidP="00E34D7B">
            <w:pPr>
              <w:jc w:val="center"/>
              <w:rPr>
                <w:rFonts w:ascii="宋体" w:eastAsia="宋体" w:hAnsi="宋体"/>
                <w:color w:val="000000"/>
                <w:szCs w:val="21"/>
              </w:rPr>
            </w:pPr>
          </w:p>
        </w:tc>
        <w:tc>
          <w:tcPr>
            <w:tcW w:w="771" w:type="pct"/>
            <w:vMerge/>
            <w:tcBorders>
              <w:left w:val="single" w:sz="4" w:space="0" w:color="auto"/>
              <w:right w:val="nil"/>
            </w:tcBorders>
            <w:vAlign w:val="center"/>
          </w:tcPr>
          <w:p w:rsidR="00E34D7B" w:rsidRPr="00E34D7B" w:rsidRDefault="00E34D7B" w:rsidP="00E34D7B">
            <w:pPr>
              <w:jc w:val="center"/>
              <w:rPr>
                <w:rFonts w:ascii="宋体" w:eastAsia="宋体" w:hAnsi="宋体"/>
                <w:color w:val="000000"/>
                <w:szCs w:val="21"/>
              </w:rPr>
            </w:pPr>
          </w:p>
        </w:tc>
      </w:tr>
      <w:tr w:rsidR="00E34D7B" w:rsidRPr="00E34D7B" w:rsidTr="00E34D7B">
        <w:trPr>
          <w:trHeight w:val="20"/>
          <w:jc w:val="center"/>
        </w:trPr>
        <w:tc>
          <w:tcPr>
            <w:tcW w:w="2234" w:type="pct"/>
            <w:tcBorders>
              <w:left w:val="nil"/>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建信理财私行精选福星</w:t>
            </w:r>
            <w:proofErr w:type="gramStart"/>
            <w:r w:rsidRPr="00E34D7B">
              <w:rPr>
                <w:rFonts w:ascii="宋体" w:eastAsia="宋体" w:hAnsi="宋体" w:hint="eastAsia"/>
                <w:color w:val="000000"/>
                <w:szCs w:val="21"/>
              </w:rPr>
              <w:t>固收类</w:t>
            </w:r>
            <w:proofErr w:type="gramEnd"/>
            <w:r w:rsidRPr="00E34D7B">
              <w:rPr>
                <w:rFonts w:ascii="宋体" w:eastAsia="宋体" w:hAnsi="宋体" w:hint="eastAsia"/>
                <w:color w:val="000000"/>
                <w:szCs w:val="21"/>
              </w:rPr>
              <w:t>最低持有2年产品</w:t>
            </w:r>
          </w:p>
        </w:tc>
        <w:tc>
          <w:tcPr>
            <w:tcW w:w="1288" w:type="pct"/>
            <w:tcBorders>
              <w:left w:val="single" w:sz="4" w:space="0" w:color="auto"/>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Z7000722000725</w:t>
            </w:r>
          </w:p>
        </w:tc>
        <w:tc>
          <w:tcPr>
            <w:tcW w:w="707" w:type="pct"/>
            <w:vMerge/>
            <w:tcBorders>
              <w:left w:val="single" w:sz="4" w:space="0" w:color="auto"/>
              <w:right w:val="single" w:sz="4" w:space="0" w:color="auto"/>
            </w:tcBorders>
            <w:vAlign w:val="center"/>
          </w:tcPr>
          <w:p w:rsidR="00E34D7B" w:rsidRPr="00E34D7B" w:rsidRDefault="00E34D7B" w:rsidP="00E34D7B">
            <w:pPr>
              <w:jc w:val="center"/>
              <w:rPr>
                <w:rFonts w:ascii="宋体" w:eastAsia="宋体" w:hAnsi="宋体"/>
                <w:color w:val="000000"/>
                <w:szCs w:val="21"/>
              </w:rPr>
            </w:pPr>
          </w:p>
        </w:tc>
        <w:tc>
          <w:tcPr>
            <w:tcW w:w="771" w:type="pct"/>
            <w:vMerge/>
            <w:tcBorders>
              <w:left w:val="single" w:sz="4" w:space="0" w:color="auto"/>
              <w:right w:val="nil"/>
            </w:tcBorders>
            <w:vAlign w:val="center"/>
          </w:tcPr>
          <w:p w:rsidR="00E34D7B" w:rsidRPr="00E34D7B" w:rsidRDefault="00E34D7B" w:rsidP="00E34D7B">
            <w:pPr>
              <w:jc w:val="center"/>
              <w:rPr>
                <w:rFonts w:ascii="宋体" w:eastAsia="宋体" w:hAnsi="宋体"/>
                <w:color w:val="000000"/>
                <w:szCs w:val="21"/>
              </w:rPr>
            </w:pPr>
          </w:p>
        </w:tc>
      </w:tr>
      <w:tr w:rsidR="00E34D7B" w:rsidRPr="00E34D7B" w:rsidTr="00E34D7B">
        <w:trPr>
          <w:trHeight w:val="20"/>
          <w:jc w:val="center"/>
        </w:trPr>
        <w:tc>
          <w:tcPr>
            <w:tcW w:w="2234" w:type="pct"/>
            <w:tcBorders>
              <w:left w:val="nil"/>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建信理财“星座系列－射手座”（按年）开放式净值型人民币理财产品</w:t>
            </w:r>
          </w:p>
        </w:tc>
        <w:tc>
          <w:tcPr>
            <w:tcW w:w="1288" w:type="pct"/>
            <w:tcBorders>
              <w:left w:val="single" w:sz="4" w:space="0" w:color="auto"/>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Z7000720000409</w:t>
            </w:r>
          </w:p>
        </w:tc>
        <w:tc>
          <w:tcPr>
            <w:tcW w:w="707" w:type="pct"/>
            <w:vMerge/>
            <w:tcBorders>
              <w:left w:val="single" w:sz="4" w:space="0" w:color="auto"/>
              <w:right w:val="single" w:sz="4" w:space="0" w:color="auto"/>
            </w:tcBorders>
            <w:vAlign w:val="center"/>
          </w:tcPr>
          <w:p w:rsidR="00E34D7B" w:rsidRPr="00E34D7B" w:rsidRDefault="00E34D7B" w:rsidP="00E34D7B">
            <w:pPr>
              <w:jc w:val="center"/>
              <w:rPr>
                <w:rFonts w:ascii="宋体" w:eastAsia="宋体" w:hAnsi="宋体"/>
                <w:color w:val="000000"/>
                <w:szCs w:val="21"/>
              </w:rPr>
            </w:pPr>
          </w:p>
        </w:tc>
        <w:tc>
          <w:tcPr>
            <w:tcW w:w="771" w:type="pct"/>
            <w:vMerge/>
            <w:tcBorders>
              <w:left w:val="single" w:sz="4" w:space="0" w:color="auto"/>
              <w:right w:val="nil"/>
            </w:tcBorders>
            <w:vAlign w:val="center"/>
          </w:tcPr>
          <w:p w:rsidR="00E34D7B" w:rsidRPr="00E34D7B" w:rsidRDefault="00E34D7B" w:rsidP="00E34D7B">
            <w:pPr>
              <w:jc w:val="center"/>
              <w:rPr>
                <w:rFonts w:ascii="宋体" w:eastAsia="宋体" w:hAnsi="宋体"/>
                <w:color w:val="000000"/>
                <w:szCs w:val="21"/>
              </w:rPr>
            </w:pPr>
          </w:p>
        </w:tc>
      </w:tr>
      <w:tr w:rsidR="00E34D7B" w:rsidRPr="00E34D7B" w:rsidTr="00E34D7B">
        <w:trPr>
          <w:trHeight w:val="313"/>
          <w:jc w:val="center"/>
        </w:trPr>
        <w:tc>
          <w:tcPr>
            <w:tcW w:w="2234" w:type="pct"/>
            <w:tcBorders>
              <w:left w:val="nil"/>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建信理财“星座系列－摩羯座”（按年）开放式净值型人民币理财产品</w:t>
            </w:r>
          </w:p>
        </w:tc>
        <w:tc>
          <w:tcPr>
            <w:tcW w:w="1288" w:type="pct"/>
            <w:tcBorders>
              <w:left w:val="single" w:sz="4" w:space="0" w:color="auto"/>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Z7000720000408</w:t>
            </w:r>
          </w:p>
        </w:tc>
        <w:tc>
          <w:tcPr>
            <w:tcW w:w="707" w:type="pct"/>
            <w:vMerge/>
            <w:tcBorders>
              <w:left w:val="single" w:sz="4" w:space="0" w:color="auto"/>
              <w:right w:val="single" w:sz="4" w:space="0" w:color="auto"/>
            </w:tcBorders>
            <w:vAlign w:val="center"/>
          </w:tcPr>
          <w:p w:rsidR="00E34D7B" w:rsidRPr="00E34D7B" w:rsidRDefault="00E34D7B" w:rsidP="00E34D7B">
            <w:pPr>
              <w:jc w:val="center"/>
              <w:rPr>
                <w:rFonts w:ascii="宋体" w:eastAsia="宋体" w:hAnsi="宋体"/>
                <w:color w:val="000000"/>
                <w:szCs w:val="21"/>
              </w:rPr>
            </w:pPr>
          </w:p>
        </w:tc>
        <w:tc>
          <w:tcPr>
            <w:tcW w:w="771" w:type="pct"/>
            <w:vMerge/>
            <w:tcBorders>
              <w:left w:val="single" w:sz="4" w:space="0" w:color="auto"/>
              <w:right w:val="nil"/>
            </w:tcBorders>
            <w:vAlign w:val="center"/>
          </w:tcPr>
          <w:p w:rsidR="00E34D7B" w:rsidRPr="00E34D7B" w:rsidRDefault="00E34D7B" w:rsidP="00E34D7B">
            <w:pPr>
              <w:jc w:val="center"/>
              <w:rPr>
                <w:rFonts w:ascii="宋体" w:eastAsia="宋体" w:hAnsi="宋体"/>
                <w:color w:val="000000"/>
                <w:szCs w:val="21"/>
              </w:rPr>
            </w:pPr>
          </w:p>
        </w:tc>
      </w:tr>
      <w:tr w:rsidR="00E34D7B" w:rsidRPr="00E34D7B" w:rsidTr="00E34D7B">
        <w:trPr>
          <w:trHeight w:val="20"/>
          <w:jc w:val="center"/>
        </w:trPr>
        <w:tc>
          <w:tcPr>
            <w:tcW w:w="2234" w:type="pct"/>
            <w:tcBorders>
              <w:left w:val="nil"/>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建信理财“星座系列－水瓶座”（按年）开放式净值型人民币理财产品</w:t>
            </w:r>
          </w:p>
        </w:tc>
        <w:tc>
          <w:tcPr>
            <w:tcW w:w="1288" w:type="pct"/>
            <w:tcBorders>
              <w:left w:val="single" w:sz="4" w:space="0" w:color="auto"/>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Z7000720000413</w:t>
            </w:r>
          </w:p>
        </w:tc>
        <w:tc>
          <w:tcPr>
            <w:tcW w:w="707" w:type="pct"/>
            <w:vMerge/>
            <w:tcBorders>
              <w:left w:val="single" w:sz="4" w:space="0" w:color="auto"/>
              <w:right w:val="single" w:sz="4" w:space="0" w:color="auto"/>
            </w:tcBorders>
            <w:vAlign w:val="center"/>
          </w:tcPr>
          <w:p w:rsidR="00E34D7B" w:rsidRPr="00E34D7B" w:rsidRDefault="00E34D7B" w:rsidP="00E34D7B">
            <w:pPr>
              <w:jc w:val="center"/>
              <w:rPr>
                <w:rFonts w:ascii="宋体" w:eastAsia="宋体" w:hAnsi="宋体"/>
                <w:color w:val="000000"/>
                <w:szCs w:val="21"/>
              </w:rPr>
            </w:pPr>
          </w:p>
        </w:tc>
        <w:tc>
          <w:tcPr>
            <w:tcW w:w="771" w:type="pct"/>
            <w:vMerge/>
            <w:tcBorders>
              <w:left w:val="single" w:sz="4" w:space="0" w:color="auto"/>
              <w:right w:val="nil"/>
            </w:tcBorders>
            <w:vAlign w:val="center"/>
          </w:tcPr>
          <w:p w:rsidR="00E34D7B" w:rsidRPr="00E34D7B" w:rsidRDefault="00E34D7B" w:rsidP="00E34D7B">
            <w:pPr>
              <w:jc w:val="center"/>
              <w:rPr>
                <w:rFonts w:ascii="宋体" w:eastAsia="宋体" w:hAnsi="宋体"/>
                <w:color w:val="000000"/>
                <w:szCs w:val="21"/>
              </w:rPr>
            </w:pPr>
          </w:p>
        </w:tc>
      </w:tr>
      <w:tr w:rsidR="00E34D7B" w:rsidRPr="00E34D7B" w:rsidTr="00E34D7B">
        <w:trPr>
          <w:trHeight w:val="20"/>
          <w:jc w:val="center"/>
        </w:trPr>
        <w:tc>
          <w:tcPr>
            <w:tcW w:w="2234" w:type="pct"/>
            <w:tcBorders>
              <w:left w:val="nil"/>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建信理财“星座系列－双鱼座”（按年）开放式净值型人民币理财产品</w:t>
            </w:r>
          </w:p>
        </w:tc>
        <w:tc>
          <w:tcPr>
            <w:tcW w:w="1288" w:type="pct"/>
            <w:tcBorders>
              <w:left w:val="single" w:sz="4" w:space="0" w:color="auto"/>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Z7000720000411</w:t>
            </w:r>
          </w:p>
        </w:tc>
        <w:tc>
          <w:tcPr>
            <w:tcW w:w="707" w:type="pct"/>
            <w:vMerge/>
            <w:tcBorders>
              <w:left w:val="single" w:sz="4" w:space="0" w:color="auto"/>
              <w:right w:val="single" w:sz="4" w:space="0" w:color="auto"/>
            </w:tcBorders>
            <w:vAlign w:val="center"/>
          </w:tcPr>
          <w:p w:rsidR="00E34D7B" w:rsidRPr="00E34D7B" w:rsidRDefault="00E34D7B" w:rsidP="00E34D7B">
            <w:pPr>
              <w:jc w:val="center"/>
              <w:rPr>
                <w:rFonts w:ascii="宋体" w:eastAsia="宋体" w:hAnsi="宋体"/>
                <w:color w:val="000000"/>
                <w:szCs w:val="21"/>
              </w:rPr>
            </w:pPr>
          </w:p>
        </w:tc>
        <w:tc>
          <w:tcPr>
            <w:tcW w:w="771" w:type="pct"/>
            <w:vMerge/>
            <w:tcBorders>
              <w:left w:val="single" w:sz="4" w:space="0" w:color="auto"/>
              <w:right w:val="nil"/>
            </w:tcBorders>
            <w:vAlign w:val="center"/>
          </w:tcPr>
          <w:p w:rsidR="00E34D7B" w:rsidRPr="00E34D7B" w:rsidRDefault="00E34D7B" w:rsidP="00E34D7B">
            <w:pPr>
              <w:jc w:val="center"/>
              <w:rPr>
                <w:rFonts w:ascii="宋体" w:eastAsia="宋体" w:hAnsi="宋体"/>
                <w:color w:val="000000"/>
                <w:szCs w:val="21"/>
              </w:rPr>
            </w:pPr>
          </w:p>
        </w:tc>
      </w:tr>
      <w:tr w:rsidR="00E34D7B" w:rsidRPr="00E34D7B" w:rsidTr="00E34D7B">
        <w:trPr>
          <w:trHeight w:val="20"/>
          <w:jc w:val="center"/>
        </w:trPr>
        <w:tc>
          <w:tcPr>
            <w:tcW w:w="2234" w:type="pct"/>
            <w:tcBorders>
              <w:left w:val="nil"/>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lastRenderedPageBreak/>
              <w:t>建信理财“星座系列－白羊座”（按年）开放式净值型人民币理财产品</w:t>
            </w:r>
          </w:p>
        </w:tc>
        <w:tc>
          <w:tcPr>
            <w:tcW w:w="1288" w:type="pct"/>
            <w:tcBorders>
              <w:left w:val="single" w:sz="4" w:space="0" w:color="auto"/>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Z7000720000404</w:t>
            </w:r>
          </w:p>
        </w:tc>
        <w:tc>
          <w:tcPr>
            <w:tcW w:w="707" w:type="pct"/>
            <w:vMerge/>
            <w:tcBorders>
              <w:left w:val="single" w:sz="4" w:space="0" w:color="auto"/>
              <w:right w:val="single" w:sz="4" w:space="0" w:color="auto"/>
            </w:tcBorders>
            <w:vAlign w:val="center"/>
          </w:tcPr>
          <w:p w:rsidR="00E34D7B" w:rsidRPr="00E34D7B" w:rsidRDefault="00E34D7B" w:rsidP="00E34D7B">
            <w:pPr>
              <w:jc w:val="center"/>
              <w:rPr>
                <w:rFonts w:ascii="宋体" w:eastAsia="宋体" w:hAnsi="宋体"/>
                <w:color w:val="000000"/>
                <w:szCs w:val="21"/>
              </w:rPr>
            </w:pPr>
          </w:p>
        </w:tc>
        <w:tc>
          <w:tcPr>
            <w:tcW w:w="771" w:type="pct"/>
            <w:vMerge/>
            <w:tcBorders>
              <w:left w:val="single" w:sz="4" w:space="0" w:color="auto"/>
              <w:right w:val="nil"/>
            </w:tcBorders>
            <w:vAlign w:val="center"/>
          </w:tcPr>
          <w:p w:rsidR="00E34D7B" w:rsidRPr="00E34D7B" w:rsidRDefault="00E34D7B" w:rsidP="00E34D7B">
            <w:pPr>
              <w:jc w:val="center"/>
              <w:rPr>
                <w:rFonts w:ascii="宋体" w:eastAsia="宋体" w:hAnsi="宋体"/>
                <w:color w:val="000000"/>
                <w:szCs w:val="21"/>
              </w:rPr>
            </w:pPr>
          </w:p>
        </w:tc>
      </w:tr>
      <w:tr w:rsidR="00E34D7B" w:rsidRPr="00E34D7B" w:rsidTr="00E34D7B">
        <w:trPr>
          <w:trHeight w:val="20"/>
          <w:jc w:val="center"/>
        </w:trPr>
        <w:tc>
          <w:tcPr>
            <w:tcW w:w="2234" w:type="pct"/>
            <w:tcBorders>
              <w:left w:val="nil"/>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建信理财“星座系列－金牛座”（按年）开放式净值型人民币理财产品</w:t>
            </w:r>
          </w:p>
        </w:tc>
        <w:tc>
          <w:tcPr>
            <w:tcW w:w="1288" w:type="pct"/>
            <w:tcBorders>
              <w:left w:val="single" w:sz="4" w:space="0" w:color="auto"/>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Z7000720000406</w:t>
            </w:r>
          </w:p>
        </w:tc>
        <w:tc>
          <w:tcPr>
            <w:tcW w:w="707" w:type="pct"/>
            <w:vMerge/>
            <w:tcBorders>
              <w:left w:val="single" w:sz="4" w:space="0" w:color="auto"/>
              <w:right w:val="single" w:sz="4" w:space="0" w:color="auto"/>
            </w:tcBorders>
            <w:vAlign w:val="center"/>
          </w:tcPr>
          <w:p w:rsidR="00E34D7B" w:rsidRPr="00E34D7B" w:rsidRDefault="00E34D7B" w:rsidP="00E34D7B">
            <w:pPr>
              <w:jc w:val="center"/>
              <w:rPr>
                <w:rFonts w:ascii="宋体" w:eastAsia="宋体" w:hAnsi="宋体"/>
                <w:color w:val="000000"/>
                <w:szCs w:val="21"/>
              </w:rPr>
            </w:pPr>
          </w:p>
        </w:tc>
        <w:tc>
          <w:tcPr>
            <w:tcW w:w="771" w:type="pct"/>
            <w:vMerge/>
            <w:tcBorders>
              <w:left w:val="single" w:sz="4" w:space="0" w:color="auto"/>
              <w:right w:val="nil"/>
            </w:tcBorders>
            <w:vAlign w:val="center"/>
          </w:tcPr>
          <w:p w:rsidR="00E34D7B" w:rsidRPr="00E34D7B" w:rsidRDefault="00E34D7B" w:rsidP="00E34D7B">
            <w:pPr>
              <w:jc w:val="center"/>
              <w:rPr>
                <w:rFonts w:ascii="宋体" w:eastAsia="宋体" w:hAnsi="宋体"/>
                <w:color w:val="000000"/>
                <w:szCs w:val="21"/>
              </w:rPr>
            </w:pPr>
          </w:p>
        </w:tc>
      </w:tr>
      <w:tr w:rsidR="00E34D7B" w:rsidRPr="00E34D7B" w:rsidTr="00E34D7B">
        <w:trPr>
          <w:trHeight w:val="20"/>
          <w:jc w:val="center"/>
        </w:trPr>
        <w:tc>
          <w:tcPr>
            <w:tcW w:w="2234" w:type="pct"/>
            <w:tcBorders>
              <w:left w:val="nil"/>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建信理财“星座系列－双子座”（按年）开放式净值型人民币理财产品</w:t>
            </w:r>
          </w:p>
        </w:tc>
        <w:tc>
          <w:tcPr>
            <w:tcW w:w="1288" w:type="pct"/>
            <w:tcBorders>
              <w:left w:val="single" w:sz="4" w:space="0" w:color="auto"/>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Z7000720000412</w:t>
            </w:r>
          </w:p>
        </w:tc>
        <w:tc>
          <w:tcPr>
            <w:tcW w:w="707" w:type="pct"/>
            <w:vMerge/>
            <w:tcBorders>
              <w:left w:val="single" w:sz="4" w:space="0" w:color="auto"/>
              <w:right w:val="single" w:sz="4" w:space="0" w:color="auto"/>
            </w:tcBorders>
            <w:vAlign w:val="center"/>
          </w:tcPr>
          <w:p w:rsidR="00E34D7B" w:rsidRPr="00E34D7B" w:rsidRDefault="00E34D7B" w:rsidP="00E34D7B">
            <w:pPr>
              <w:jc w:val="center"/>
              <w:rPr>
                <w:rFonts w:ascii="宋体" w:eastAsia="宋体" w:hAnsi="宋体"/>
                <w:color w:val="000000"/>
                <w:szCs w:val="21"/>
              </w:rPr>
            </w:pPr>
          </w:p>
        </w:tc>
        <w:tc>
          <w:tcPr>
            <w:tcW w:w="771" w:type="pct"/>
            <w:vMerge/>
            <w:tcBorders>
              <w:left w:val="single" w:sz="4" w:space="0" w:color="auto"/>
              <w:right w:val="nil"/>
            </w:tcBorders>
            <w:vAlign w:val="center"/>
          </w:tcPr>
          <w:p w:rsidR="00E34D7B" w:rsidRPr="00E34D7B" w:rsidRDefault="00E34D7B" w:rsidP="00E34D7B">
            <w:pPr>
              <w:jc w:val="center"/>
              <w:rPr>
                <w:rFonts w:ascii="宋体" w:eastAsia="宋体" w:hAnsi="宋体"/>
                <w:color w:val="000000"/>
                <w:szCs w:val="21"/>
              </w:rPr>
            </w:pPr>
          </w:p>
        </w:tc>
      </w:tr>
      <w:tr w:rsidR="00E34D7B" w:rsidRPr="00E34D7B" w:rsidTr="00E34D7B">
        <w:trPr>
          <w:trHeight w:val="20"/>
          <w:jc w:val="center"/>
        </w:trPr>
        <w:tc>
          <w:tcPr>
            <w:tcW w:w="2234" w:type="pct"/>
            <w:tcBorders>
              <w:left w:val="nil"/>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建信理财“星座系列－巨蟹座”（按年）开放式净值型人民币理财产品</w:t>
            </w:r>
          </w:p>
        </w:tc>
        <w:tc>
          <w:tcPr>
            <w:tcW w:w="1288" w:type="pct"/>
            <w:tcBorders>
              <w:left w:val="single" w:sz="4" w:space="0" w:color="auto"/>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Z7000720000407</w:t>
            </w:r>
          </w:p>
        </w:tc>
        <w:tc>
          <w:tcPr>
            <w:tcW w:w="707" w:type="pct"/>
            <w:vMerge/>
            <w:tcBorders>
              <w:left w:val="single" w:sz="4" w:space="0" w:color="auto"/>
              <w:right w:val="single" w:sz="4" w:space="0" w:color="auto"/>
            </w:tcBorders>
            <w:vAlign w:val="center"/>
          </w:tcPr>
          <w:p w:rsidR="00E34D7B" w:rsidRPr="00E34D7B" w:rsidRDefault="00E34D7B" w:rsidP="00E34D7B">
            <w:pPr>
              <w:jc w:val="center"/>
              <w:rPr>
                <w:rFonts w:ascii="宋体" w:eastAsia="宋体" w:hAnsi="宋体"/>
                <w:color w:val="000000"/>
                <w:szCs w:val="21"/>
              </w:rPr>
            </w:pPr>
          </w:p>
        </w:tc>
        <w:tc>
          <w:tcPr>
            <w:tcW w:w="771" w:type="pct"/>
            <w:vMerge/>
            <w:tcBorders>
              <w:left w:val="single" w:sz="4" w:space="0" w:color="auto"/>
              <w:right w:val="nil"/>
            </w:tcBorders>
            <w:vAlign w:val="center"/>
          </w:tcPr>
          <w:p w:rsidR="00E34D7B" w:rsidRPr="00E34D7B" w:rsidRDefault="00E34D7B" w:rsidP="00E34D7B">
            <w:pPr>
              <w:jc w:val="center"/>
              <w:rPr>
                <w:rFonts w:ascii="宋体" w:eastAsia="宋体" w:hAnsi="宋体"/>
                <w:color w:val="000000"/>
                <w:szCs w:val="21"/>
              </w:rPr>
            </w:pPr>
          </w:p>
        </w:tc>
      </w:tr>
      <w:tr w:rsidR="00E34D7B" w:rsidRPr="00E34D7B" w:rsidTr="00E34D7B">
        <w:trPr>
          <w:trHeight w:val="20"/>
          <w:jc w:val="center"/>
        </w:trPr>
        <w:tc>
          <w:tcPr>
            <w:tcW w:w="2234" w:type="pct"/>
            <w:tcBorders>
              <w:left w:val="nil"/>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建信理财“星座系列－狮子座”（按年）开放式净值型人民币理财产品</w:t>
            </w:r>
          </w:p>
        </w:tc>
        <w:tc>
          <w:tcPr>
            <w:tcW w:w="1288" w:type="pct"/>
            <w:tcBorders>
              <w:left w:val="single" w:sz="4" w:space="0" w:color="auto"/>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Z7000720000410</w:t>
            </w:r>
          </w:p>
        </w:tc>
        <w:tc>
          <w:tcPr>
            <w:tcW w:w="707" w:type="pct"/>
            <w:vMerge/>
            <w:tcBorders>
              <w:left w:val="single" w:sz="4" w:space="0" w:color="auto"/>
              <w:right w:val="single" w:sz="4" w:space="0" w:color="auto"/>
            </w:tcBorders>
            <w:vAlign w:val="center"/>
          </w:tcPr>
          <w:p w:rsidR="00E34D7B" w:rsidRPr="00E34D7B" w:rsidRDefault="00E34D7B" w:rsidP="00E34D7B">
            <w:pPr>
              <w:jc w:val="center"/>
              <w:rPr>
                <w:rFonts w:ascii="宋体" w:eastAsia="宋体" w:hAnsi="宋体"/>
                <w:color w:val="000000"/>
                <w:szCs w:val="21"/>
              </w:rPr>
            </w:pPr>
          </w:p>
        </w:tc>
        <w:tc>
          <w:tcPr>
            <w:tcW w:w="771" w:type="pct"/>
            <w:vMerge/>
            <w:tcBorders>
              <w:left w:val="single" w:sz="4" w:space="0" w:color="auto"/>
              <w:right w:val="nil"/>
            </w:tcBorders>
            <w:vAlign w:val="center"/>
          </w:tcPr>
          <w:p w:rsidR="00E34D7B" w:rsidRPr="00E34D7B" w:rsidRDefault="00E34D7B" w:rsidP="00E34D7B">
            <w:pPr>
              <w:jc w:val="center"/>
              <w:rPr>
                <w:rFonts w:ascii="宋体" w:eastAsia="宋体" w:hAnsi="宋体"/>
                <w:color w:val="000000"/>
                <w:szCs w:val="21"/>
              </w:rPr>
            </w:pPr>
          </w:p>
        </w:tc>
      </w:tr>
      <w:tr w:rsidR="00E34D7B" w:rsidRPr="00E34D7B" w:rsidTr="00E34D7B">
        <w:trPr>
          <w:trHeight w:val="20"/>
          <w:jc w:val="center"/>
        </w:trPr>
        <w:tc>
          <w:tcPr>
            <w:tcW w:w="2234" w:type="pct"/>
            <w:tcBorders>
              <w:left w:val="nil"/>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建信理财“睿智”定期开放式（12个月）第1期理财产品</w:t>
            </w:r>
          </w:p>
        </w:tc>
        <w:tc>
          <w:tcPr>
            <w:tcW w:w="1288" w:type="pct"/>
            <w:tcBorders>
              <w:left w:val="single" w:sz="4" w:space="0" w:color="auto"/>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Z7000719000080</w:t>
            </w:r>
          </w:p>
        </w:tc>
        <w:tc>
          <w:tcPr>
            <w:tcW w:w="707" w:type="pct"/>
            <w:vMerge/>
            <w:tcBorders>
              <w:left w:val="single" w:sz="4" w:space="0" w:color="auto"/>
              <w:right w:val="single" w:sz="4" w:space="0" w:color="auto"/>
            </w:tcBorders>
            <w:vAlign w:val="center"/>
          </w:tcPr>
          <w:p w:rsidR="00E34D7B" w:rsidRPr="00E34D7B" w:rsidRDefault="00E34D7B" w:rsidP="00E34D7B">
            <w:pPr>
              <w:jc w:val="center"/>
              <w:rPr>
                <w:rFonts w:ascii="宋体" w:eastAsia="宋体" w:hAnsi="宋体"/>
                <w:color w:val="000000"/>
                <w:szCs w:val="21"/>
              </w:rPr>
            </w:pPr>
          </w:p>
        </w:tc>
        <w:tc>
          <w:tcPr>
            <w:tcW w:w="771" w:type="pct"/>
            <w:vMerge/>
            <w:tcBorders>
              <w:left w:val="single" w:sz="4" w:space="0" w:color="auto"/>
              <w:right w:val="nil"/>
            </w:tcBorders>
            <w:vAlign w:val="center"/>
          </w:tcPr>
          <w:p w:rsidR="00E34D7B" w:rsidRPr="00E34D7B" w:rsidRDefault="00E34D7B" w:rsidP="00E34D7B">
            <w:pPr>
              <w:jc w:val="center"/>
              <w:rPr>
                <w:rFonts w:ascii="宋体" w:eastAsia="宋体" w:hAnsi="宋体"/>
                <w:color w:val="000000"/>
                <w:szCs w:val="21"/>
              </w:rPr>
            </w:pPr>
          </w:p>
        </w:tc>
      </w:tr>
      <w:tr w:rsidR="00E34D7B" w:rsidRPr="00E34D7B" w:rsidTr="00E34D7B">
        <w:trPr>
          <w:trHeight w:val="20"/>
          <w:jc w:val="center"/>
        </w:trPr>
        <w:tc>
          <w:tcPr>
            <w:tcW w:w="2234" w:type="pct"/>
            <w:tcBorders>
              <w:left w:val="nil"/>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建信理财“睿智”定期开放式（3个月）第1期理财产品</w:t>
            </w:r>
          </w:p>
        </w:tc>
        <w:tc>
          <w:tcPr>
            <w:tcW w:w="1288" w:type="pct"/>
            <w:tcBorders>
              <w:left w:val="single" w:sz="4" w:space="0" w:color="auto"/>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Z7000719000100</w:t>
            </w:r>
          </w:p>
        </w:tc>
        <w:tc>
          <w:tcPr>
            <w:tcW w:w="707" w:type="pct"/>
            <w:vMerge/>
            <w:tcBorders>
              <w:left w:val="single" w:sz="4" w:space="0" w:color="auto"/>
              <w:right w:val="single" w:sz="4" w:space="0" w:color="auto"/>
            </w:tcBorders>
            <w:vAlign w:val="center"/>
          </w:tcPr>
          <w:p w:rsidR="00E34D7B" w:rsidRPr="00E34D7B" w:rsidRDefault="00E34D7B" w:rsidP="00E34D7B">
            <w:pPr>
              <w:jc w:val="center"/>
              <w:rPr>
                <w:rFonts w:ascii="宋体" w:eastAsia="宋体" w:hAnsi="宋体"/>
                <w:color w:val="000000"/>
                <w:szCs w:val="21"/>
              </w:rPr>
            </w:pPr>
          </w:p>
        </w:tc>
        <w:tc>
          <w:tcPr>
            <w:tcW w:w="771" w:type="pct"/>
            <w:vMerge/>
            <w:tcBorders>
              <w:left w:val="single" w:sz="4" w:space="0" w:color="auto"/>
              <w:right w:val="nil"/>
            </w:tcBorders>
            <w:vAlign w:val="center"/>
          </w:tcPr>
          <w:p w:rsidR="00E34D7B" w:rsidRPr="00E34D7B" w:rsidRDefault="00E34D7B" w:rsidP="00E34D7B">
            <w:pPr>
              <w:jc w:val="center"/>
              <w:rPr>
                <w:rFonts w:ascii="宋体" w:eastAsia="宋体" w:hAnsi="宋体"/>
                <w:color w:val="000000"/>
                <w:szCs w:val="21"/>
              </w:rPr>
            </w:pPr>
          </w:p>
        </w:tc>
      </w:tr>
      <w:tr w:rsidR="00E34D7B" w:rsidRPr="00E34D7B" w:rsidTr="00E34D7B">
        <w:trPr>
          <w:trHeight w:val="20"/>
          <w:jc w:val="center"/>
        </w:trPr>
        <w:tc>
          <w:tcPr>
            <w:tcW w:w="2234" w:type="pct"/>
            <w:tcBorders>
              <w:left w:val="nil"/>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建信理财“睿智”定期开放式（6个月）第1期理财产品</w:t>
            </w:r>
          </w:p>
        </w:tc>
        <w:tc>
          <w:tcPr>
            <w:tcW w:w="1288" w:type="pct"/>
            <w:tcBorders>
              <w:left w:val="single" w:sz="4" w:space="0" w:color="auto"/>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Z7000719000079</w:t>
            </w:r>
          </w:p>
        </w:tc>
        <w:tc>
          <w:tcPr>
            <w:tcW w:w="707" w:type="pct"/>
            <w:vMerge/>
            <w:tcBorders>
              <w:left w:val="single" w:sz="4" w:space="0" w:color="auto"/>
              <w:right w:val="single" w:sz="4" w:space="0" w:color="auto"/>
            </w:tcBorders>
            <w:vAlign w:val="center"/>
          </w:tcPr>
          <w:p w:rsidR="00E34D7B" w:rsidRPr="00E34D7B" w:rsidRDefault="00E34D7B" w:rsidP="00E34D7B">
            <w:pPr>
              <w:jc w:val="center"/>
              <w:rPr>
                <w:rFonts w:ascii="宋体" w:eastAsia="宋体" w:hAnsi="宋体"/>
                <w:color w:val="000000"/>
                <w:szCs w:val="21"/>
              </w:rPr>
            </w:pPr>
          </w:p>
        </w:tc>
        <w:tc>
          <w:tcPr>
            <w:tcW w:w="771" w:type="pct"/>
            <w:vMerge/>
            <w:tcBorders>
              <w:left w:val="single" w:sz="4" w:space="0" w:color="auto"/>
              <w:right w:val="nil"/>
            </w:tcBorders>
            <w:vAlign w:val="center"/>
          </w:tcPr>
          <w:p w:rsidR="00E34D7B" w:rsidRPr="00E34D7B" w:rsidRDefault="00E34D7B" w:rsidP="00E34D7B">
            <w:pPr>
              <w:jc w:val="center"/>
              <w:rPr>
                <w:rFonts w:ascii="宋体" w:eastAsia="宋体" w:hAnsi="宋体"/>
                <w:color w:val="000000"/>
                <w:szCs w:val="21"/>
              </w:rPr>
            </w:pPr>
          </w:p>
        </w:tc>
      </w:tr>
      <w:tr w:rsidR="00E34D7B" w:rsidRPr="00E34D7B" w:rsidTr="00E34D7B">
        <w:trPr>
          <w:trHeight w:val="20"/>
          <w:jc w:val="center"/>
        </w:trPr>
        <w:tc>
          <w:tcPr>
            <w:tcW w:w="2234" w:type="pct"/>
            <w:tcBorders>
              <w:left w:val="nil"/>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建信理财“睿鑫”（1个月）定期开放式理财产品第1期</w:t>
            </w:r>
          </w:p>
        </w:tc>
        <w:tc>
          <w:tcPr>
            <w:tcW w:w="1288" w:type="pct"/>
            <w:tcBorders>
              <w:left w:val="single" w:sz="4" w:space="0" w:color="auto"/>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Z7000720000003</w:t>
            </w:r>
          </w:p>
        </w:tc>
        <w:tc>
          <w:tcPr>
            <w:tcW w:w="707" w:type="pct"/>
            <w:vMerge/>
            <w:tcBorders>
              <w:left w:val="single" w:sz="4" w:space="0" w:color="auto"/>
              <w:right w:val="single" w:sz="4" w:space="0" w:color="auto"/>
            </w:tcBorders>
            <w:vAlign w:val="center"/>
          </w:tcPr>
          <w:p w:rsidR="00E34D7B" w:rsidRPr="00E34D7B" w:rsidRDefault="00E34D7B" w:rsidP="00E34D7B">
            <w:pPr>
              <w:jc w:val="center"/>
              <w:rPr>
                <w:rFonts w:ascii="宋体" w:eastAsia="宋体" w:hAnsi="宋体"/>
                <w:color w:val="000000"/>
                <w:szCs w:val="21"/>
              </w:rPr>
            </w:pPr>
          </w:p>
        </w:tc>
        <w:tc>
          <w:tcPr>
            <w:tcW w:w="771" w:type="pct"/>
            <w:vMerge/>
            <w:tcBorders>
              <w:left w:val="single" w:sz="4" w:space="0" w:color="auto"/>
              <w:right w:val="nil"/>
            </w:tcBorders>
            <w:vAlign w:val="center"/>
          </w:tcPr>
          <w:p w:rsidR="00E34D7B" w:rsidRPr="00E34D7B" w:rsidRDefault="00E34D7B" w:rsidP="00E34D7B">
            <w:pPr>
              <w:jc w:val="center"/>
              <w:rPr>
                <w:rFonts w:ascii="宋体" w:eastAsia="宋体" w:hAnsi="宋体"/>
                <w:color w:val="000000"/>
                <w:szCs w:val="21"/>
              </w:rPr>
            </w:pPr>
          </w:p>
        </w:tc>
      </w:tr>
      <w:tr w:rsidR="00E34D7B" w:rsidRPr="00E34D7B" w:rsidTr="00E34D7B">
        <w:trPr>
          <w:trHeight w:val="20"/>
          <w:jc w:val="center"/>
        </w:trPr>
        <w:tc>
          <w:tcPr>
            <w:tcW w:w="2234" w:type="pct"/>
            <w:tcBorders>
              <w:left w:val="nil"/>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建信理财“嘉鑫”（3个月）定期开放</w:t>
            </w:r>
            <w:proofErr w:type="gramStart"/>
            <w:r w:rsidRPr="00E34D7B">
              <w:rPr>
                <w:rFonts w:ascii="宋体" w:eastAsia="宋体" w:hAnsi="宋体" w:hint="eastAsia"/>
                <w:color w:val="000000"/>
                <w:szCs w:val="21"/>
              </w:rPr>
              <w:t>固收类</w:t>
            </w:r>
            <w:proofErr w:type="gramEnd"/>
            <w:r w:rsidRPr="00E34D7B">
              <w:rPr>
                <w:rFonts w:ascii="宋体" w:eastAsia="宋体" w:hAnsi="宋体" w:hint="eastAsia"/>
                <w:color w:val="000000"/>
                <w:szCs w:val="21"/>
              </w:rPr>
              <w:t>净值型人民币理财产品第1期</w:t>
            </w:r>
          </w:p>
        </w:tc>
        <w:tc>
          <w:tcPr>
            <w:tcW w:w="1288" w:type="pct"/>
            <w:tcBorders>
              <w:left w:val="single" w:sz="4" w:space="0" w:color="auto"/>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Z7000719000088</w:t>
            </w:r>
          </w:p>
        </w:tc>
        <w:tc>
          <w:tcPr>
            <w:tcW w:w="707" w:type="pct"/>
            <w:vMerge/>
            <w:tcBorders>
              <w:left w:val="single" w:sz="4" w:space="0" w:color="auto"/>
              <w:right w:val="single" w:sz="4" w:space="0" w:color="auto"/>
            </w:tcBorders>
            <w:vAlign w:val="center"/>
          </w:tcPr>
          <w:p w:rsidR="00E34D7B" w:rsidRPr="00E34D7B" w:rsidRDefault="00E34D7B" w:rsidP="00E34D7B">
            <w:pPr>
              <w:jc w:val="center"/>
              <w:rPr>
                <w:rFonts w:ascii="宋体" w:eastAsia="宋体" w:hAnsi="宋体"/>
                <w:color w:val="000000"/>
                <w:szCs w:val="21"/>
              </w:rPr>
            </w:pPr>
          </w:p>
        </w:tc>
        <w:tc>
          <w:tcPr>
            <w:tcW w:w="771" w:type="pct"/>
            <w:vMerge/>
            <w:tcBorders>
              <w:left w:val="single" w:sz="4" w:space="0" w:color="auto"/>
              <w:right w:val="nil"/>
            </w:tcBorders>
            <w:vAlign w:val="center"/>
          </w:tcPr>
          <w:p w:rsidR="00E34D7B" w:rsidRPr="00E34D7B" w:rsidRDefault="00E34D7B" w:rsidP="00E34D7B">
            <w:pPr>
              <w:jc w:val="center"/>
              <w:rPr>
                <w:rFonts w:ascii="宋体" w:eastAsia="宋体" w:hAnsi="宋体"/>
                <w:color w:val="000000"/>
                <w:szCs w:val="21"/>
              </w:rPr>
            </w:pPr>
          </w:p>
        </w:tc>
      </w:tr>
      <w:tr w:rsidR="00E34D7B" w:rsidRPr="00E34D7B" w:rsidTr="00E34D7B">
        <w:trPr>
          <w:trHeight w:val="20"/>
          <w:jc w:val="center"/>
        </w:trPr>
        <w:tc>
          <w:tcPr>
            <w:tcW w:w="2234" w:type="pct"/>
            <w:tcBorders>
              <w:left w:val="nil"/>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建信理财“嘉鑫”（7天）定期开放</w:t>
            </w:r>
            <w:proofErr w:type="gramStart"/>
            <w:r w:rsidRPr="00E34D7B">
              <w:rPr>
                <w:rFonts w:ascii="宋体" w:eastAsia="宋体" w:hAnsi="宋体" w:hint="eastAsia"/>
                <w:color w:val="000000"/>
                <w:szCs w:val="21"/>
              </w:rPr>
              <w:t>固收类</w:t>
            </w:r>
            <w:proofErr w:type="gramEnd"/>
            <w:r w:rsidRPr="00E34D7B">
              <w:rPr>
                <w:rFonts w:ascii="宋体" w:eastAsia="宋体" w:hAnsi="宋体" w:hint="eastAsia"/>
                <w:color w:val="000000"/>
                <w:szCs w:val="21"/>
              </w:rPr>
              <w:t>净值型人民币理财产品第1期</w:t>
            </w:r>
          </w:p>
        </w:tc>
        <w:tc>
          <w:tcPr>
            <w:tcW w:w="1288" w:type="pct"/>
            <w:tcBorders>
              <w:left w:val="single" w:sz="4" w:space="0" w:color="auto"/>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Z7000719000090</w:t>
            </w:r>
          </w:p>
        </w:tc>
        <w:tc>
          <w:tcPr>
            <w:tcW w:w="707" w:type="pct"/>
            <w:vMerge/>
            <w:tcBorders>
              <w:left w:val="single" w:sz="4" w:space="0" w:color="auto"/>
              <w:right w:val="single" w:sz="4" w:space="0" w:color="auto"/>
            </w:tcBorders>
            <w:vAlign w:val="center"/>
          </w:tcPr>
          <w:p w:rsidR="00E34D7B" w:rsidRPr="00E34D7B" w:rsidRDefault="00E34D7B" w:rsidP="00E34D7B">
            <w:pPr>
              <w:jc w:val="center"/>
              <w:rPr>
                <w:rFonts w:ascii="宋体" w:eastAsia="宋体" w:hAnsi="宋体"/>
                <w:color w:val="000000"/>
                <w:szCs w:val="21"/>
              </w:rPr>
            </w:pPr>
          </w:p>
        </w:tc>
        <w:tc>
          <w:tcPr>
            <w:tcW w:w="771" w:type="pct"/>
            <w:vMerge/>
            <w:tcBorders>
              <w:left w:val="single" w:sz="4" w:space="0" w:color="auto"/>
              <w:right w:val="nil"/>
            </w:tcBorders>
            <w:vAlign w:val="center"/>
          </w:tcPr>
          <w:p w:rsidR="00E34D7B" w:rsidRPr="00E34D7B" w:rsidRDefault="00E34D7B" w:rsidP="00E34D7B">
            <w:pPr>
              <w:jc w:val="center"/>
              <w:rPr>
                <w:rFonts w:ascii="宋体" w:eastAsia="宋体" w:hAnsi="宋体"/>
                <w:color w:val="000000"/>
                <w:szCs w:val="21"/>
              </w:rPr>
            </w:pPr>
          </w:p>
        </w:tc>
      </w:tr>
      <w:tr w:rsidR="00E34D7B" w:rsidRPr="00E34D7B" w:rsidTr="00E34D7B">
        <w:trPr>
          <w:trHeight w:val="20"/>
          <w:jc w:val="center"/>
        </w:trPr>
        <w:tc>
          <w:tcPr>
            <w:tcW w:w="2234" w:type="pct"/>
            <w:tcBorders>
              <w:left w:val="nil"/>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建信理财“嘉鑫”（1个月）定期开放</w:t>
            </w:r>
            <w:proofErr w:type="gramStart"/>
            <w:r w:rsidRPr="00E34D7B">
              <w:rPr>
                <w:rFonts w:ascii="宋体" w:eastAsia="宋体" w:hAnsi="宋体" w:hint="eastAsia"/>
                <w:color w:val="000000"/>
                <w:szCs w:val="21"/>
              </w:rPr>
              <w:t>固收类</w:t>
            </w:r>
            <w:proofErr w:type="gramEnd"/>
            <w:r w:rsidRPr="00E34D7B">
              <w:rPr>
                <w:rFonts w:ascii="宋体" w:eastAsia="宋体" w:hAnsi="宋体" w:hint="eastAsia"/>
                <w:color w:val="000000"/>
                <w:szCs w:val="21"/>
              </w:rPr>
              <w:t>净值型人民币理财产品第1期</w:t>
            </w:r>
          </w:p>
        </w:tc>
        <w:tc>
          <w:tcPr>
            <w:tcW w:w="1288" w:type="pct"/>
            <w:tcBorders>
              <w:left w:val="single" w:sz="4" w:space="0" w:color="auto"/>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Z7000719000086</w:t>
            </w:r>
          </w:p>
        </w:tc>
        <w:tc>
          <w:tcPr>
            <w:tcW w:w="707" w:type="pct"/>
            <w:vMerge/>
            <w:tcBorders>
              <w:left w:val="single" w:sz="4" w:space="0" w:color="auto"/>
              <w:right w:val="single" w:sz="4" w:space="0" w:color="auto"/>
            </w:tcBorders>
            <w:vAlign w:val="center"/>
          </w:tcPr>
          <w:p w:rsidR="00E34D7B" w:rsidRPr="00E34D7B" w:rsidRDefault="00E34D7B" w:rsidP="00E34D7B">
            <w:pPr>
              <w:jc w:val="center"/>
              <w:rPr>
                <w:rFonts w:ascii="宋体" w:eastAsia="宋体" w:hAnsi="宋体"/>
                <w:color w:val="000000"/>
                <w:szCs w:val="21"/>
              </w:rPr>
            </w:pPr>
          </w:p>
        </w:tc>
        <w:tc>
          <w:tcPr>
            <w:tcW w:w="771" w:type="pct"/>
            <w:vMerge/>
            <w:tcBorders>
              <w:left w:val="single" w:sz="4" w:space="0" w:color="auto"/>
              <w:right w:val="nil"/>
            </w:tcBorders>
            <w:vAlign w:val="center"/>
          </w:tcPr>
          <w:p w:rsidR="00E34D7B" w:rsidRPr="00E34D7B" w:rsidRDefault="00E34D7B" w:rsidP="00E34D7B">
            <w:pPr>
              <w:jc w:val="center"/>
              <w:rPr>
                <w:rFonts w:ascii="宋体" w:eastAsia="宋体" w:hAnsi="宋体"/>
                <w:color w:val="000000"/>
                <w:szCs w:val="21"/>
              </w:rPr>
            </w:pPr>
          </w:p>
        </w:tc>
      </w:tr>
      <w:tr w:rsidR="00E34D7B" w:rsidRPr="00E34D7B" w:rsidTr="00E34D7B">
        <w:trPr>
          <w:trHeight w:val="20"/>
          <w:jc w:val="center"/>
        </w:trPr>
        <w:tc>
          <w:tcPr>
            <w:tcW w:w="2234" w:type="pct"/>
            <w:tcBorders>
              <w:left w:val="nil"/>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建信理财“睿鑫”（6个月）定期开放式理财产品第1期</w:t>
            </w:r>
          </w:p>
        </w:tc>
        <w:tc>
          <w:tcPr>
            <w:tcW w:w="1288" w:type="pct"/>
            <w:tcBorders>
              <w:left w:val="single" w:sz="4" w:space="0" w:color="auto"/>
              <w:right w:val="single" w:sz="4" w:space="0" w:color="auto"/>
            </w:tcBorders>
            <w:vAlign w:val="center"/>
          </w:tcPr>
          <w:p w:rsidR="00E34D7B" w:rsidRPr="00E34D7B" w:rsidRDefault="00E34D7B" w:rsidP="00E34D7B">
            <w:pPr>
              <w:jc w:val="center"/>
              <w:rPr>
                <w:rFonts w:ascii="宋体" w:eastAsia="宋体" w:hAnsi="宋体" w:hint="eastAsia"/>
                <w:color w:val="000000"/>
                <w:szCs w:val="21"/>
              </w:rPr>
            </w:pPr>
            <w:r w:rsidRPr="00E34D7B">
              <w:rPr>
                <w:rFonts w:ascii="宋体" w:eastAsia="宋体" w:hAnsi="宋体" w:hint="eastAsia"/>
                <w:color w:val="000000"/>
                <w:szCs w:val="21"/>
              </w:rPr>
              <w:t>Z7000719000176</w:t>
            </w:r>
          </w:p>
        </w:tc>
        <w:tc>
          <w:tcPr>
            <w:tcW w:w="707" w:type="pct"/>
            <w:vMerge/>
            <w:tcBorders>
              <w:left w:val="single" w:sz="4" w:space="0" w:color="auto"/>
              <w:right w:val="single" w:sz="4" w:space="0" w:color="auto"/>
            </w:tcBorders>
            <w:vAlign w:val="center"/>
          </w:tcPr>
          <w:p w:rsidR="00E34D7B" w:rsidRPr="00E34D7B" w:rsidRDefault="00E34D7B" w:rsidP="00E34D7B">
            <w:pPr>
              <w:jc w:val="center"/>
              <w:rPr>
                <w:rFonts w:ascii="宋体" w:eastAsia="宋体" w:hAnsi="宋体"/>
                <w:color w:val="000000"/>
                <w:szCs w:val="21"/>
              </w:rPr>
            </w:pPr>
          </w:p>
        </w:tc>
        <w:tc>
          <w:tcPr>
            <w:tcW w:w="771" w:type="pct"/>
            <w:vMerge/>
            <w:tcBorders>
              <w:left w:val="single" w:sz="4" w:space="0" w:color="auto"/>
              <w:right w:val="nil"/>
            </w:tcBorders>
            <w:vAlign w:val="center"/>
          </w:tcPr>
          <w:p w:rsidR="00E34D7B" w:rsidRPr="00E34D7B" w:rsidRDefault="00E34D7B" w:rsidP="00E34D7B">
            <w:pPr>
              <w:jc w:val="center"/>
              <w:rPr>
                <w:rFonts w:ascii="宋体" w:eastAsia="宋体" w:hAnsi="宋体"/>
                <w:color w:val="000000"/>
                <w:szCs w:val="21"/>
              </w:rPr>
            </w:pPr>
          </w:p>
        </w:tc>
      </w:tr>
    </w:tbl>
    <w:p w:rsidR="00116E18" w:rsidRDefault="00EB1C20">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建信理财有限责任公司将本着勤勉尽职的原则持续为您提供专业化理财服务。</w:t>
      </w:r>
    </w:p>
    <w:p w:rsidR="00116E18" w:rsidRDefault="00EB1C20">
      <w:pPr>
        <w:widowControl/>
        <w:snapToGrid w:val="0"/>
        <w:spacing w:line="560" w:lineRule="exact"/>
        <w:ind w:firstLineChars="200" w:firstLine="640"/>
        <w:rPr>
          <w:rFonts w:ascii="彩虹粗仿宋" w:eastAsia="彩虹粗仿宋"/>
          <w:sz w:val="32"/>
          <w:szCs w:val="32"/>
        </w:rPr>
      </w:pPr>
      <w:r>
        <w:rPr>
          <w:rFonts w:ascii="彩虹粗仿宋" w:eastAsia="彩虹粗仿宋" w:hint="eastAsia"/>
          <w:sz w:val="32"/>
          <w:szCs w:val="32"/>
        </w:rPr>
        <w:t>特此公告。</w:t>
      </w:r>
    </w:p>
    <w:p w:rsidR="00116E18" w:rsidRDefault="00116E18">
      <w:pPr>
        <w:widowControl/>
        <w:snapToGrid w:val="0"/>
        <w:spacing w:line="560" w:lineRule="exact"/>
        <w:ind w:firstLineChars="200" w:firstLine="640"/>
        <w:rPr>
          <w:rFonts w:ascii="彩虹粗仿宋" w:eastAsia="彩虹粗仿宋" w:hAnsi="宋体" w:cs="Arial"/>
          <w:color w:val="000000"/>
          <w:kern w:val="0"/>
          <w:sz w:val="32"/>
          <w:szCs w:val="32"/>
          <w:highlight w:val="yellow"/>
        </w:rPr>
      </w:pPr>
    </w:p>
    <w:p w:rsidR="00116E18" w:rsidRDefault="00116E18">
      <w:pPr>
        <w:widowControl/>
        <w:snapToGrid w:val="0"/>
        <w:spacing w:line="560" w:lineRule="exact"/>
        <w:ind w:firstLine="420"/>
        <w:rPr>
          <w:rFonts w:ascii="彩虹粗仿宋" w:eastAsia="彩虹粗仿宋" w:hAnsi="宋体" w:cs="Arial"/>
          <w:color w:val="000000"/>
          <w:kern w:val="0"/>
          <w:sz w:val="32"/>
          <w:szCs w:val="32"/>
          <w:highlight w:val="yellow"/>
        </w:rPr>
      </w:pPr>
    </w:p>
    <w:p w:rsidR="00116E18" w:rsidRDefault="00EB1C20">
      <w:pPr>
        <w:widowControl/>
        <w:snapToGrid w:val="0"/>
        <w:spacing w:line="560" w:lineRule="exact"/>
        <w:ind w:firstLine="420"/>
        <w:jc w:val="right"/>
        <w:rPr>
          <w:rFonts w:ascii="彩虹粗仿宋" w:eastAsia="彩虹粗仿宋"/>
          <w:sz w:val="32"/>
          <w:szCs w:val="32"/>
        </w:rPr>
      </w:pPr>
      <w:r>
        <w:rPr>
          <w:rFonts w:ascii="彩虹粗仿宋" w:eastAsia="彩虹粗仿宋" w:hint="eastAsia"/>
          <w:sz w:val="32"/>
          <w:szCs w:val="32"/>
        </w:rPr>
        <w:t>建信理财有限责任公司</w:t>
      </w:r>
    </w:p>
    <w:p w:rsidR="00116E18" w:rsidRDefault="00EB1C20">
      <w:pPr>
        <w:widowControl/>
        <w:snapToGrid w:val="0"/>
        <w:spacing w:line="560" w:lineRule="exact"/>
        <w:ind w:right="320" w:firstLine="420"/>
        <w:jc w:val="right"/>
        <w:rPr>
          <w:rFonts w:ascii="彩虹粗仿宋" w:eastAsia="彩虹粗仿宋"/>
        </w:rPr>
      </w:pPr>
      <w:r>
        <w:rPr>
          <w:rFonts w:ascii="彩虹粗仿宋" w:eastAsia="彩虹粗仿宋" w:hAnsi="宋体" w:cs="Arial"/>
          <w:color w:val="000000"/>
          <w:kern w:val="0"/>
          <w:sz w:val="32"/>
          <w:szCs w:val="32"/>
        </w:rPr>
        <w:t>2025</w:t>
      </w:r>
      <w:r>
        <w:rPr>
          <w:rFonts w:ascii="彩虹粗仿宋" w:eastAsia="彩虹粗仿宋" w:hAnsi="宋体" w:cs="Arial" w:hint="eastAsia"/>
          <w:color w:val="000000"/>
          <w:kern w:val="0"/>
          <w:sz w:val="32"/>
          <w:szCs w:val="32"/>
        </w:rPr>
        <w:t>年</w:t>
      </w:r>
      <w:r w:rsidR="00064117">
        <w:rPr>
          <w:rFonts w:ascii="彩虹粗仿宋" w:eastAsia="彩虹粗仿宋" w:hAnsi="宋体" w:cs="Arial"/>
          <w:color w:val="000000"/>
          <w:kern w:val="0"/>
          <w:sz w:val="32"/>
          <w:szCs w:val="32"/>
        </w:rPr>
        <w:t>12</w:t>
      </w:r>
      <w:r>
        <w:rPr>
          <w:rFonts w:ascii="彩虹粗仿宋" w:eastAsia="彩虹粗仿宋" w:hAnsi="宋体" w:cs="Arial" w:hint="eastAsia"/>
          <w:color w:val="000000"/>
          <w:kern w:val="0"/>
          <w:sz w:val="32"/>
          <w:szCs w:val="32"/>
        </w:rPr>
        <w:t>月</w:t>
      </w:r>
      <w:r w:rsidR="00064117">
        <w:rPr>
          <w:rFonts w:ascii="彩虹粗仿宋" w:eastAsia="彩虹粗仿宋" w:hAnsi="宋体" w:cs="Arial"/>
          <w:color w:val="000000"/>
          <w:kern w:val="0"/>
          <w:sz w:val="32"/>
          <w:szCs w:val="32"/>
        </w:rPr>
        <w:t>3</w:t>
      </w:r>
      <w:r>
        <w:rPr>
          <w:rFonts w:ascii="彩虹粗仿宋" w:eastAsia="彩虹粗仿宋" w:hAnsi="宋体" w:cs="Arial" w:hint="eastAsia"/>
          <w:color w:val="000000"/>
          <w:kern w:val="0"/>
          <w:sz w:val="32"/>
          <w:szCs w:val="32"/>
        </w:rPr>
        <w:t>日</w:t>
      </w:r>
    </w:p>
    <w:sectPr w:rsidR="00116E1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7906E0"/>
    <w:rsid w:val="000014EE"/>
    <w:rsid w:val="000043B1"/>
    <w:rsid w:val="00007B3D"/>
    <w:rsid w:val="000104F1"/>
    <w:rsid w:val="00013CD4"/>
    <w:rsid w:val="00015E30"/>
    <w:rsid w:val="000164A7"/>
    <w:rsid w:val="00022083"/>
    <w:rsid w:val="00023184"/>
    <w:rsid w:val="000234FA"/>
    <w:rsid w:val="00030133"/>
    <w:rsid w:val="000319EB"/>
    <w:rsid w:val="000334FA"/>
    <w:rsid w:val="000341FB"/>
    <w:rsid w:val="00035DF3"/>
    <w:rsid w:val="00036749"/>
    <w:rsid w:val="000406BE"/>
    <w:rsid w:val="00042291"/>
    <w:rsid w:val="00043307"/>
    <w:rsid w:val="00044AD3"/>
    <w:rsid w:val="000463ED"/>
    <w:rsid w:val="000478F3"/>
    <w:rsid w:val="00047EE5"/>
    <w:rsid w:val="00047F36"/>
    <w:rsid w:val="00064117"/>
    <w:rsid w:val="00071448"/>
    <w:rsid w:val="00072FF4"/>
    <w:rsid w:val="000742E7"/>
    <w:rsid w:val="000751FB"/>
    <w:rsid w:val="00081E98"/>
    <w:rsid w:val="00082D37"/>
    <w:rsid w:val="0008520A"/>
    <w:rsid w:val="00085EE8"/>
    <w:rsid w:val="00090ABC"/>
    <w:rsid w:val="00091FAD"/>
    <w:rsid w:val="00096C38"/>
    <w:rsid w:val="000A5AD6"/>
    <w:rsid w:val="000A6C8A"/>
    <w:rsid w:val="000A73CD"/>
    <w:rsid w:val="000B2E34"/>
    <w:rsid w:val="000B4931"/>
    <w:rsid w:val="000B6620"/>
    <w:rsid w:val="000B6E29"/>
    <w:rsid w:val="000B766B"/>
    <w:rsid w:val="000C4CFF"/>
    <w:rsid w:val="000C5971"/>
    <w:rsid w:val="000D2CB9"/>
    <w:rsid w:val="000D34C4"/>
    <w:rsid w:val="000D7E72"/>
    <w:rsid w:val="000E01FF"/>
    <w:rsid w:val="000E02A0"/>
    <w:rsid w:val="000E1B32"/>
    <w:rsid w:val="000E3F80"/>
    <w:rsid w:val="000E6829"/>
    <w:rsid w:val="000F0424"/>
    <w:rsid w:val="000F1DAF"/>
    <w:rsid w:val="000F2BA4"/>
    <w:rsid w:val="00100B00"/>
    <w:rsid w:val="00102027"/>
    <w:rsid w:val="00102983"/>
    <w:rsid w:val="0010480F"/>
    <w:rsid w:val="0011072F"/>
    <w:rsid w:val="001108F8"/>
    <w:rsid w:val="00116B57"/>
    <w:rsid w:val="00116E18"/>
    <w:rsid w:val="0012199C"/>
    <w:rsid w:val="00121E1B"/>
    <w:rsid w:val="001257FF"/>
    <w:rsid w:val="001270A4"/>
    <w:rsid w:val="00127F79"/>
    <w:rsid w:val="00132133"/>
    <w:rsid w:val="00132B7A"/>
    <w:rsid w:val="00143C42"/>
    <w:rsid w:val="0014472D"/>
    <w:rsid w:val="0014641F"/>
    <w:rsid w:val="001479E9"/>
    <w:rsid w:val="001530FF"/>
    <w:rsid w:val="00161C53"/>
    <w:rsid w:val="00163BDA"/>
    <w:rsid w:val="0016630B"/>
    <w:rsid w:val="00166E3A"/>
    <w:rsid w:val="00167A86"/>
    <w:rsid w:val="001737BC"/>
    <w:rsid w:val="0017385D"/>
    <w:rsid w:val="0018189F"/>
    <w:rsid w:val="0018245C"/>
    <w:rsid w:val="00184A9D"/>
    <w:rsid w:val="00185E09"/>
    <w:rsid w:val="00186986"/>
    <w:rsid w:val="00187794"/>
    <w:rsid w:val="00192745"/>
    <w:rsid w:val="00192E64"/>
    <w:rsid w:val="0019488E"/>
    <w:rsid w:val="00194A7C"/>
    <w:rsid w:val="00197385"/>
    <w:rsid w:val="001A09A8"/>
    <w:rsid w:val="001A31F8"/>
    <w:rsid w:val="001A7182"/>
    <w:rsid w:val="001A7385"/>
    <w:rsid w:val="001B1A01"/>
    <w:rsid w:val="001B284D"/>
    <w:rsid w:val="001B724C"/>
    <w:rsid w:val="001C3524"/>
    <w:rsid w:val="001D0295"/>
    <w:rsid w:val="001D0B16"/>
    <w:rsid w:val="001E2E78"/>
    <w:rsid w:val="001E31B7"/>
    <w:rsid w:val="001E4B8D"/>
    <w:rsid w:val="001E6915"/>
    <w:rsid w:val="001F28FB"/>
    <w:rsid w:val="001F4AF5"/>
    <w:rsid w:val="001F68FA"/>
    <w:rsid w:val="001F6B84"/>
    <w:rsid w:val="001F79F3"/>
    <w:rsid w:val="0020231F"/>
    <w:rsid w:val="00205A7E"/>
    <w:rsid w:val="00212D99"/>
    <w:rsid w:val="002130DF"/>
    <w:rsid w:val="002223FC"/>
    <w:rsid w:val="00222B84"/>
    <w:rsid w:val="0022642B"/>
    <w:rsid w:val="00246712"/>
    <w:rsid w:val="002526E5"/>
    <w:rsid w:val="00253D57"/>
    <w:rsid w:val="00255B58"/>
    <w:rsid w:val="00257048"/>
    <w:rsid w:val="002607D6"/>
    <w:rsid w:val="0026542A"/>
    <w:rsid w:val="002666A5"/>
    <w:rsid w:val="00266F32"/>
    <w:rsid w:val="00273FF3"/>
    <w:rsid w:val="002779AD"/>
    <w:rsid w:val="0028408B"/>
    <w:rsid w:val="00296EEB"/>
    <w:rsid w:val="002A104A"/>
    <w:rsid w:val="002A2F4B"/>
    <w:rsid w:val="002A3EC7"/>
    <w:rsid w:val="002A64D6"/>
    <w:rsid w:val="002B0358"/>
    <w:rsid w:val="002B2905"/>
    <w:rsid w:val="002B365F"/>
    <w:rsid w:val="002B391A"/>
    <w:rsid w:val="002B58A5"/>
    <w:rsid w:val="002C484B"/>
    <w:rsid w:val="002C5BF5"/>
    <w:rsid w:val="002C5EF0"/>
    <w:rsid w:val="002C6A6B"/>
    <w:rsid w:val="002C6F27"/>
    <w:rsid w:val="002D22D4"/>
    <w:rsid w:val="002D7017"/>
    <w:rsid w:val="002D790B"/>
    <w:rsid w:val="002E1D92"/>
    <w:rsid w:val="002E32AD"/>
    <w:rsid w:val="002E393E"/>
    <w:rsid w:val="002E7652"/>
    <w:rsid w:val="002F08DE"/>
    <w:rsid w:val="002F0D04"/>
    <w:rsid w:val="002F113B"/>
    <w:rsid w:val="002F4BB8"/>
    <w:rsid w:val="002F6A95"/>
    <w:rsid w:val="0030651D"/>
    <w:rsid w:val="003116EA"/>
    <w:rsid w:val="003231AD"/>
    <w:rsid w:val="003271DB"/>
    <w:rsid w:val="003335E9"/>
    <w:rsid w:val="00334EE3"/>
    <w:rsid w:val="00337428"/>
    <w:rsid w:val="003436F6"/>
    <w:rsid w:val="00350428"/>
    <w:rsid w:val="00354F86"/>
    <w:rsid w:val="003646C4"/>
    <w:rsid w:val="00365CDA"/>
    <w:rsid w:val="00366977"/>
    <w:rsid w:val="003669CB"/>
    <w:rsid w:val="00371164"/>
    <w:rsid w:val="00371347"/>
    <w:rsid w:val="003713D5"/>
    <w:rsid w:val="00371F6E"/>
    <w:rsid w:val="00372894"/>
    <w:rsid w:val="00375E79"/>
    <w:rsid w:val="00381EEA"/>
    <w:rsid w:val="0039145E"/>
    <w:rsid w:val="00392B17"/>
    <w:rsid w:val="00392B31"/>
    <w:rsid w:val="00396762"/>
    <w:rsid w:val="00397553"/>
    <w:rsid w:val="003A0411"/>
    <w:rsid w:val="003A584C"/>
    <w:rsid w:val="003A6EFB"/>
    <w:rsid w:val="003A740B"/>
    <w:rsid w:val="003A75F2"/>
    <w:rsid w:val="003B0770"/>
    <w:rsid w:val="003B6228"/>
    <w:rsid w:val="003C006D"/>
    <w:rsid w:val="003C09B5"/>
    <w:rsid w:val="003C1505"/>
    <w:rsid w:val="003C5A22"/>
    <w:rsid w:val="003C5EAE"/>
    <w:rsid w:val="003C698F"/>
    <w:rsid w:val="003C6E67"/>
    <w:rsid w:val="003C7E1B"/>
    <w:rsid w:val="003E032F"/>
    <w:rsid w:val="003E265A"/>
    <w:rsid w:val="003E5EA0"/>
    <w:rsid w:val="003E770A"/>
    <w:rsid w:val="003F5261"/>
    <w:rsid w:val="00402C73"/>
    <w:rsid w:val="00402DBF"/>
    <w:rsid w:val="0041262D"/>
    <w:rsid w:val="00414A09"/>
    <w:rsid w:val="00414D34"/>
    <w:rsid w:val="00416726"/>
    <w:rsid w:val="0041782F"/>
    <w:rsid w:val="00417C12"/>
    <w:rsid w:val="00425BED"/>
    <w:rsid w:val="00426602"/>
    <w:rsid w:val="00430093"/>
    <w:rsid w:val="00431B68"/>
    <w:rsid w:val="00440C99"/>
    <w:rsid w:val="00440F24"/>
    <w:rsid w:val="004412F3"/>
    <w:rsid w:val="00442C6F"/>
    <w:rsid w:val="00442CEF"/>
    <w:rsid w:val="0045350B"/>
    <w:rsid w:val="004541CE"/>
    <w:rsid w:val="00465E99"/>
    <w:rsid w:val="00466D9C"/>
    <w:rsid w:val="004713EF"/>
    <w:rsid w:val="00471497"/>
    <w:rsid w:val="0047298F"/>
    <w:rsid w:val="00473C3D"/>
    <w:rsid w:val="0047408E"/>
    <w:rsid w:val="00477E15"/>
    <w:rsid w:val="00482180"/>
    <w:rsid w:val="0048637A"/>
    <w:rsid w:val="00492EB4"/>
    <w:rsid w:val="00494CD2"/>
    <w:rsid w:val="00496A21"/>
    <w:rsid w:val="00496C76"/>
    <w:rsid w:val="004970D8"/>
    <w:rsid w:val="004A1567"/>
    <w:rsid w:val="004A55F1"/>
    <w:rsid w:val="004B0EDA"/>
    <w:rsid w:val="004B23A2"/>
    <w:rsid w:val="004C0654"/>
    <w:rsid w:val="004C4EBB"/>
    <w:rsid w:val="004C7AA8"/>
    <w:rsid w:val="004D0585"/>
    <w:rsid w:val="004D1932"/>
    <w:rsid w:val="004D1E6B"/>
    <w:rsid w:val="004D23DD"/>
    <w:rsid w:val="004D33BF"/>
    <w:rsid w:val="004D551B"/>
    <w:rsid w:val="004D5D4E"/>
    <w:rsid w:val="004E01C4"/>
    <w:rsid w:val="004F0A56"/>
    <w:rsid w:val="004F1337"/>
    <w:rsid w:val="004F27DF"/>
    <w:rsid w:val="004F7489"/>
    <w:rsid w:val="0050713F"/>
    <w:rsid w:val="00510945"/>
    <w:rsid w:val="00517121"/>
    <w:rsid w:val="0051755B"/>
    <w:rsid w:val="0052289E"/>
    <w:rsid w:val="0053185A"/>
    <w:rsid w:val="005333F0"/>
    <w:rsid w:val="00536C9B"/>
    <w:rsid w:val="00537617"/>
    <w:rsid w:val="00543707"/>
    <w:rsid w:val="00544EA9"/>
    <w:rsid w:val="00545075"/>
    <w:rsid w:val="00551AFA"/>
    <w:rsid w:val="00552A4F"/>
    <w:rsid w:val="00553203"/>
    <w:rsid w:val="00554B5A"/>
    <w:rsid w:val="00563414"/>
    <w:rsid w:val="005641B3"/>
    <w:rsid w:val="00564EE5"/>
    <w:rsid w:val="0056500E"/>
    <w:rsid w:val="00565C49"/>
    <w:rsid w:val="00566438"/>
    <w:rsid w:val="00570959"/>
    <w:rsid w:val="005720EC"/>
    <w:rsid w:val="005754C3"/>
    <w:rsid w:val="00575815"/>
    <w:rsid w:val="00576304"/>
    <w:rsid w:val="00576EA1"/>
    <w:rsid w:val="005773D1"/>
    <w:rsid w:val="00584B5F"/>
    <w:rsid w:val="005856B2"/>
    <w:rsid w:val="005A01DA"/>
    <w:rsid w:val="005B212D"/>
    <w:rsid w:val="005B2B7B"/>
    <w:rsid w:val="005B33C4"/>
    <w:rsid w:val="005B55E4"/>
    <w:rsid w:val="005B560B"/>
    <w:rsid w:val="005B568D"/>
    <w:rsid w:val="005B6E7C"/>
    <w:rsid w:val="005C1FE4"/>
    <w:rsid w:val="005C2910"/>
    <w:rsid w:val="005C6EF0"/>
    <w:rsid w:val="005C79C3"/>
    <w:rsid w:val="005E1830"/>
    <w:rsid w:val="005E3078"/>
    <w:rsid w:val="005E38FA"/>
    <w:rsid w:val="005E3A1D"/>
    <w:rsid w:val="005E5C98"/>
    <w:rsid w:val="005F2B41"/>
    <w:rsid w:val="005F2FE8"/>
    <w:rsid w:val="005F41CA"/>
    <w:rsid w:val="005F5F6C"/>
    <w:rsid w:val="0060237E"/>
    <w:rsid w:val="006023B6"/>
    <w:rsid w:val="00602803"/>
    <w:rsid w:val="00602DDA"/>
    <w:rsid w:val="00603E66"/>
    <w:rsid w:val="0061354C"/>
    <w:rsid w:val="006141F9"/>
    <w:rsid w:val="006152BF"/>
    <w:rsid w:val="00615664"/>
    <w:rsid w:val="00616286"/>
    <w:rsid w:val="00616D2C"/>
    <w:rsid w:val="00617407"/>
    <w:rsid w:val="0062164A"/>
    <w:rsid w:val="006233CF"/>
    <w:rsid w:val="00624A02"/>
    <w:rsid w:val="00624A47"/>
    <w:rsid w:val="00626C50"/>
    <w:rsid w:val="00626CD2"/>
    <w:rsid w:val="00626DF9"/>
    <w:rsid w:val="00635833"/>
    <w:rsid w:val="00635A56"/>
    <w:rsid w:val="006504D5"/>
    <w:rsid w:val="006646E4"/>
    <w:rsid w:val="00664DB1"/>
    <w:rsid w:val="00667091"/>
    <w:rsid w:val="006701E7"/>
    <w:rsid w:val="00670FE7"/>
    <w:rsid w:val="006716F5"/>
    <w:rsid w:val="006719DA"/>
    <w:rsid w:val="0067785E"/>
    <w:rsid w:val="00677875"/>
    <w:rsid w:val="006806A9"/>
    <w:rsid w:val="00680B27"/>
    <w:rsid w:val="00681546"/>
    <w:rsid w:val="006833E1"/>
    <w:rsid w:val="006856F0"/>
    <w:rsid w:val="006877D5"/>
    <w:rsid w:val="00691F99"/>
    <w:rsid w:val="0069438C"/>
    <w:rsid w:val="00696DE6"/>
    <w:rsid w:val="00697E99"/>
    <w:rsid w:val="006A33FE"/>
    <w:rsid w:val="006A358B"/>
    <w:rsid w:val="006A4178"/>
    <w:rsid w:val="006A581F"/>
    <w:rsid w:val="006A79E8"/>
    <w:rsid w:val="006B0176"/>
    <w:rsid w:val="006B0648"/>
    <w:rsid w:val="006B3BB0"/>
    <w:rsid w:val="006B53FA"/>
    <w:rsid w:val="006B694A"/>
    <w:rsid w:val="006C20E2"/>
    <w:rsid w:val="006C3980"/>
    <w:rsid w:val="006D4F51"/>
    <w:rsid w:val="006D5EBA"/>
    <w:rsid w:val="006F0D87"/>
    <w:rsid w:val="006F576E"/>
    <w:rsid w:val="006F5847"/>
    <w:rsid w:val="00701C9A"/>
    <w:rsid w:val="00702E91"/>
    <w:rsid w:val="00703E7A"/>
    <w:rsid w:val="00704B63"/>
    <w:rsid w:val="00706308"/>
    <w:rsid w:val="00706382"/>
    <w:rsid w:val="00706762"/>
    <w:rsid w:val="007130D3"/>
    <w:rsid w:val="00714843"/>
    <w:rsid w:val="00714FBB"/>
    <w:rsid w:val="00720E5B"/>
    <w:rsid w:val="00721014"/>
    <w:rsid w:val="007226E1"/>
    <w:rsid w:val="00726283"/>
    <w:rsid w:val="00734927"/>
    <w:rsid w:val="00740189"/>
    <w:rsid w:val="0074415C"/>
    <w:rsid w:val="00766015"/>
    <w:rsid w:val="00766ADE"/>
    <w:rsid w:val="00767FC5"/>
    <w:rsid w:val="00775CA1"/>
    <w:rsid w:val="00775E3A"/>
    <w:rsid w:val="0077648C"/>
    <w:rsid w:val="00782618"/>
    <w:rsid w:val="00783D55"/>
    <w:rsid w:val="00786229"/>
    <w:rsid w:val="007903E4"/>
    <w:rsid w:val="007906E0"/>
    <w:rsid w:val="00790A0C"/>
    <w:rsid w:val="00791545"/>
    <w:rsid w:val="007A0E70"/>
    <w:rsid w:val="007A255B"/>
    <w:rsid w:val="007A6406"/>
    <w:rsid w:val="007B24EC"/>
    <w:rsid w:val="007B3F1A"/>
    <w:rsid w:val="007B6436"/>
    <w:rsid w:val="007B6F15"/>
    <w:rsid w:val="007C10E4"/>
    <w:rsid w:val="007C3091"/>
    <w:rsid w:val="007C4168"/>
    <w:rsid w:val="007C48A1"/>
    <w:rsid w:val="007C63B4"/>
    <w:rsid w:val="007C6F8F"/>
    <w:rsid w:val="007C70ED"/>
    <w:rsid w:val="007C7298"/>
    <w:rsid w:val="007D5A47"/>
    <w:rsid w:val="007F1CB3"/>
    <w:rsid w:val="007F213F"/>
    <w:rsid w:val="007F3400"/>
    <w:rsid w:val="007F37AD"/>
    <w:rsid w:val="007F3D20"/>
    <w:rsid w:val="007F6917"/>
    <w:rsid w:val="00800192"/>
    <w:rsid w:val="00803F1E"/>
    <w:rsid w:val="0080723A"/>
    <w:rsid w:val="00817AF3"/>
    <w:rsid w:val="00817B70"/>
    <w:rsid w:val="00820686"/>
    <w:rsid w:val="00821FE2"/>
    <w:rsid w:val="008225C9"/>
    <w:rsid w:val="008248BE"/>
    <w:rsid w:val="00824D4A"/>
    <w:rsid w:val="0082643A"/>
    <w:rsid w:val="00832FDC"/>
    <w:rsid w:val="00834A42"/>
    <w:rsid w:val="00834B7F"/>
    <w:rsid w:val="00843133"/>
    <w:rsid w:val="008438F3"/>
    <w:rsid w:val="00843958"/>
    <w:rsid w:val="008461F8"/>
    <w:rsid w:val="00850F35"/>
    <w:rsid w:val="0085278A"/>
    <w:rsid w:val="00857B8B"/>
    <w:rsid w:val="00867881"/>
    <w:rsid w:val="0088306E"/>
    <w:rsid w:val="00883218"/>
    <w:rsid w:val="00890B47"/>
    <w:rsid w:val="00891997"/>
    <w:rsid w:val="00891F18"/>
    <w:rsid w:val="00893870"/>
    <w:rsid w:val="00894DD4"/>
    <w:rsid w:val="00897C83"/>
    <w:rsid w:val="008A326E"/>
    <w:rsid w:val="008A56E7"/>
    <w:rsid w:val="008B6921"/>
    <w:rsid w:val="008C155F"/>
    <w:rsid w:val="008C170C"/>
    <w:rsid w:val="008C205F"/>
    <w:rsid w:val="008D1938"/>
    <w:rsid w:val="008D1C26"/>
    <w:rsid w:val="008D2042"/>
    <w:rsid w:val="008D5865"/>
    <w:rsid w:val="008D766A"/>
    <w:rsid w:val="008D7E75"/>
    <w:rsid w:val="008E19C7"/>
    <w:rsid w:val="008E2340"/>
    <w:rsid w:val="008F2F9D"/>
    <w:rsid w:val="008F51DC"/>
    <w:rsid w:val="008F7555"/>
    <w:rsid w:val="00902F5A"/>
    <w:rsid w:val="00910009"/>
    <w:rsid w:val="0092196E"/>
    <w:rsid w:val="00927C53"/>
    <w:rsid w:val="00930D20"/>
    <w:rsid w:val="009361A4"/>
    <w:rsid w:val="00936F6A"/>
    <w:rsid w:val="009376F5"/>
    <w:rsid w:val="00940306"/>
    <w:rsid w:val="0095307C"/>
    <w:rsid w:val="009559D8"/>
    <w:rsid w:val="00960BE4"/>
    <w:rsid w:val="00961631"/>
    <w:rsid w:val="00965151"/>
    <w:rsid w:val="009653EE"/>
    <w:rsid w:val="00971BBE"/>
    <w:rsid w:val="009728FC"/>
    <w:rsid w:val="009804A1"/>
    <w:rsid w:val="00980C11"/>
    <w:rsid w:val="00982489"/>
    <w:rsid w:val="00990A69"/>
    <w:rsid w:val="0099123D"/>
    <w:rsid w:val="00993D06"/>
    <w:rsid w:val="00995A63"/>
    <w:rsid w:val="009A47E6"/>
    <w:rsid w:val="009A6FD4"/>
    <w:rsid w:val="009A7D4D"/>
    <w:rsid w:val="009B1120"/>
    <w:rsid w:val="009B2502"/>
    <w:rsid w:val="009B6EA3"/>
    <w:rsid w:val="009C3702"/>
    <w:rsid w:val="009C7FE5"/>
    <w:rsid w:val="009D09F1"/>
    <w:rsid w:val="009D2ADF"/>
    <w:rsid w:val="009D41DE"/>
    <w:rsid w:val="009D4DD6"/>
    <w:rsid w:val="009D4F7D"/>
    <w:rsid w:val="009E174B"/>
    <w:rsid w:val="009E7475"/>
    <w:rsid w:val="009E7E02"/>
    <w:rsid w:val="009F152A"/>
    <w:rsid w:val="009F589F"/>
    <w:rsid w:val="00A011B6"/>
    <w:rsid w:val="00A0345A"/>
    <w:rsid w:val="00A05C65"/>
    <w:rsid w:val="00A06CB1"/>
    <w:rsid w:val="00A10F21"/>
    <w:rsid w:val="00A1188F"/>
    <w:rsid w:val="00A1289D"/>
    <w:rsid w:val="00A16353"/>
    <w:rsid w:val="00A21CF0"/>
    <w:rsid w:val="00A2393E"/>
    <w:rsid w:val="00A31318"/>
    <w:rsid w:val="00A351D1"/>
    <w:rsid w:val="00A359CE"/>
    <w:rsid w:val="00A41262"/>
    <w:rsid w:val="00A4235D"/>
    <w:rsid w:val="00A427A8"/>
    <w:rsid w:val="00A429E5"/>
    <w:rsid w:val="00A44FD7"/>
    <w:rsid w:val="00A530DC"/>
    <w:rsid w:val="00A562CC"/>
    <w:rsid w:val="00A563F3"/>
    <w:rsid w:val="00A57727"/>
    <w:rsid w:val="00A60516"/>
    <w:rsid w:val="00A62AB7"/>
    <w:rsid w:val="00A62CC3"/>
    <w:rsid w:val="00A64904"/>
    <w:rsid w:val="00A659CD"/>
    <w:rsid w:val="00A6636E"/>
    <w:rsid w:val="00A72AE0"/>
    <w:rsid w:val="00A73EFF"/>
    <w:rsid w:val="00A7750F"/>
    <w:rsid w:val="00A8188F"/>
    <w:rsid w:val="00A82D34"/>
    <w:rsid w:val="00A82D72"/>
    <w:rsid w:val="00A83542"/>
    <w:rsid w:val="00A85998"/>
    <w:rsid w:val="00A90F71"/>
    <w:rsid w:val="00A94124"/>
    <w:rsid w:val="00A94400"/>
    <w:rsid w:val="00A95F88"/>
    <w:rsid w:val="00AA0AD2"/>
    <w:rsid w:val="00AA0DCC"/>
    <w:rsid w:val="00AA3D9F"/>
    <w:rsid w:val="00AC2F4C"/>
    <w:rsid w:val="00AC3224"/>
    <w:rsid w:val="00AC7613"/>
    <w:rsid w:val="00AD0351"/>
    <w:rsid w:val="00AD2945"/>
    <w:rsid w:val="00AD5411"/>
    <w:rsid w:val="00AD6E07"/>
    <w:rsid w:val="00AE6B9E"/>
    <w:rsid w:val="00AF14A4"/>
    <w:rsid w:val="00AF1AF5"/>
    <w:rsid w:val="00AF5C99"/>
    <w:rsid w:val="00AF644D"/>
    <w:rsid w:val="00AF6F5F"/>
    <w:rsid w:val="00B023BC"/>
    <w:rsid w:val="00B0288D"/>
    <w:rsid w:val="00B03E72"/>
    <w:rsid w:val="00B048E2"/>
    <w:rsid w:val="00B10321"/>
    <w:rsid w:val="00B10327"/>
    <w:rsid w:val="00B1053A"/>
    <w:rsid w:val="00B132AF"/>
    <w:rsid w:val="00B1360F"/>
    <w:rsid w:val="00B13EA1"/>
    <w:rsid w:val="00B21552"/>
    <w:rsid w:val="00B22431"/>
    <w:rsid w:val="00B237FA"/>
    <w:rsid w:val="00B24651"/>
    <w:rsid w:val="00B35184"/>
    <w:rsid w:val="00B36516"/>
    <w:rsid w:val="00B5350C"/>
    <w:rsid w:val="00B56420"/>
    <w:rsid w:val="00B60183"/>
    <w:rsid w:val="00B60725"/>
    <w:rsid w:val="00B6195D"/>
    <w:rsid w:val="00B61FE6"/>
    <w:rsid w:val="00B62490"/>
    <w:rsid w:val="00B643D6"/>
    <w:rsid w:val="00B67FD1"/>
    <w:rsid w:val="00B71E2D"/>
    <w:rsid w:val="00B74629"/>
    <w:rsid w:val="00B757BF"/>
    <w:rsid w:val="00B80789"/>
    <w:rsid w:val="00B81A4B"/>
    <w:rsid w:val="00B841B8"/>
    <w:rsid w:val="00B853C6"/>
    <w:rsid w:val="00B92B34"/>
    <w:rsid w:val="00B942D0"/>
    <w:rsid w:val="00B96A9B"/>
    <w:rsid w:val="00BA71E3"/>
    <w:rsid w:val="00BC3D25"/>
    <w:rsid w:val="00BC4F5F"/>
    <w:rsid w:val="00BC6974"/>
    <w:rsid w:val="00BD4255"/>
    <w:rsid w:val="00BD51BE"/>
    <w:rsid w:val="00BE331A"/>
    <w:rsid w:val="00BE411E"/>
    <w:rsid w:val="00BF374E"/>
    <w:rsid w:val="00BF3818"/>
    <w:rsid w:val="00C10A9B"/>
    <w:rsid w:val="00C1659B"/>
    <w:rsid w:val="00C30BD6"/>
    <w:rsid w:val="00C33581"/>
    <w:rsid w:val="00C41517"/>
    <w:rsid w:val="00C41EE3"/>
    <w:rsid w:val="00C45CB8"/>
    <w:rsid w:val="00C52163"/>
    <w:rsid w:val="00C52A12"/>
    <w:rsid w:val="00C53FB3"/>
    <w:rsid w:val="00C5492D"/>
    <w:rsid w:val="00C549AB"/>
    <w:rsid w:val="00C54A56"/>
    <w:rsid w:val="00C553CF"/>
    <w:rsid w:val="00C566BF"/>
    <w:rsid w:val="00C60D25"/>
    <w:rsid w:val="00C63757"/>
    <w:rsid w:val="00C63C9D"/>
    <w:rsid w:val="00C64C6B"/>
    <w:rsid w:val="00C712A0"/>
    <w:rsid w:val="00C72012"/>
    <w:rsid w:val="00C72439"/>
    <w:rsid w:val="00C77376"/>
    <w:rsid w:val="00C81CE2"/>
    <w:rsid w:val="00C834CD"/>
    <w:rsid w:val="00C869CA"/>
    <w:rsid w:val="00C944A6"/>
    <w:rsid w:val="00C95393"/>
    <w:rsid w:val="00CA00D2"/>
    <w:rsid w:val="00CA1B98"/>
    <w:rsid w:val="00CA42B9"/>
    <w:rsid w:val="00CA65E6"/>
    <w:rsid w:val="00CA7A96"/>
    <w:rsid w:val="00CB060F"/>
    <w:rsid w:val="00CB3FFA"/>
    <w:rsid w:val="00CB4788"/>
    <w:rsid w:val="00CB613F"/>
    <w:rsid w:val="00CB7B98"/>
    <w:rsid w:val="00CC40E4"/>
    <w:rsid w:val="00CC444E"/>
    <w:rsid w:val="00CC451E"/>
    <w:rsid w:val="00CC46E8"/>
    <w:rsid w:val="00CC4A37"/>
    <w:rsid w:val="00CC607F"/>
    <w:rsid w:val="00CD15D1"/>
    <w:rsid w:val="00CD38DC"/>
    <w:rsid w:val="00CD3933"/>
    <w:rsid w:val="00CE25EF"/>
    <w:rsid w:val="00CE5ED7"/>
    <w:rsid w:val="00CE608F"/>
    <w:rsid w:val="00CE662B"/>
    <w:rsid w:val="00CF1C05"/>
    <w:rsid w:val="00CF25DB"/>
    <w:rsid w:val="00CF381C"/>
    <w:rsid w:val="00CF4573"/>
    <w:rsid w:val="00D00C63"/>
    <w:rsid w:val="00D02E93"/>
    <w:rsid w:val="00D03573"/>
    <w:rsid w:val="00D0666D"/>
    <w:rsid w:val="00D07A60"/>
    <w:rsid w:val="00D148CE"/>
    <w:rsid w:val="00D21606"/>
    <w:rsid w:val="00D25C5B"/>
    <w:rsid w:val="00D40146"/>
    <w:rsid w:val="00D404BB"/>
    <w:rsid w:val="00D4058A"/>
    <w:rsid w:val="00D4328B"/>
    <w:rsid w:val="00D43749"/>
    <w:rsid w:val="00D470B2"/>
    <w:rsid w:val="00D55E5C"/>
    <w:rsid w:val="00D5642B"/>
    <w:rsid w:val="00D5776F"/>
    <w:rsid w:val="00D6206D"/>
    <w:rsid w:val="00D6353A"/>
    <w:rsid w:val="00D63663"/>
    <w:rsid w:val="00D64333"/>
    <w:rsid w:val="00D702D6"/>
    <w:rsid w:val="00D711C6"/>
    <w:rsid w:val="00D72C7E"/>
    <w:rsid w:val="00D77E18"/>
    <w:rsid w:val="00D85345"/>
    <w:rsid w:val="00D91E09"/>
    <w:rsid w:val="00DA1DBF"/>
    <w:rsid w:val="00DA4341"/>
    <w:rsid w:val="00DB1E20"/>
    <w:rsid w:val="00DB4495"/>
    <w:rsid w:val="00DB5B96"/>
    <w:rsid w:val="00DB5E99"/>
    <w:rsid w:val="00DC35DE"/>
    <w:rsid w:val="00DC4EA0"/>
    <w:rsid w:val="00DC664B"/>
    <w:rsid w:val="00DC6D7C"/>
    <w:rsid w:val="00DD1D8A"/>
    <w:rsid w:val="00DD5420"/>
    <w:rsid w:val="00DD72A0"/>
    <w:rsid w:val="00DE073B"/>
    <w:rsid w:val="00DE26FB"/>
    <w:rsid w:val="00DE5E77"/>
    <w:rsid w:val="00DF0670"/>
    <w:rsid w:val="00E037A2"/>
    <w:rsid w:val="00E04E8B"/>
    <w:rsid w:val="00E1361F"/>
    <w:rsid w:val="00E13EAA"/>
    <w:rsid w:val="00E171D5"/>
    <w:rsid w:val="00E205FA"/>
    <w:rsid w:val="00E241B3"/>
    <w:rsid w:val="00E26DE5"/>
    <w:rsid w:val="00E26F71"/>
    <w:rsid w:val="00E27192"/>
    <w:rsid w:val="00E341AE"/>
    <w:rsid w:val="00E34D7B"/>
    <w:rsid w:val="00E35500"/>
    <w:rsid w:val="00E368E4"/>
    <w:rsid w:val="00E3690F"/>
    <w:rsid w:val="00E45C0F"/>
    <w:rsid w:val="00E54F42"/>
    <w:rsid w:val="00E56419"/>
    <w:rsid w:val="00E56C23"/>
    <w:rsid w:val="00E62868"/>
    <w:rsid w:val="00E73D86"/>
    <w:rsid w:val="00E74B32"/>
    <w:rsid w:val="00E812BE"/>
    <w:rsid w:val="00E8136E"/>
    <w:rsid w:val="00E82797"/>
    <w:rsid w:val="00E91313"/>
    <w:rsid w:val="00E93C3B"/>
    <w:rsid w:val="00E93D92"/>
    <w:rsid w:val="00E95B38"/>
    <w:rsid w:val="00EA0311"/>
    <w:rsid w:val="00EA2537"/>
    <w:rsid w:val="00EA2C25"/>
    <w:rsid w:val="00EB035E"/>
    <w:rsid w:val="00EB1C20"/>
    <w:rsid w:val="00EB1DCC"/>
    <w:rsid w:val="00EB628A"/>
    <w:rsid w:val="00EB7813"/>
    <w:rsid w:val="00EC04B9"/>
    <w:rsid w:val="00EC05FE"/>
    <w:rsid w:val="00EC127B"/>
    <w:rsid w:val="00EC17F7"/>
    <w:rsid w:val="00EC50E1"/>
    <w:rsid w:val="00EC55AF"/>
    <w:rsid w:val="00ED24AD"/>
    <w:rsid w:val="00ED45A7"/>
    <w:rsid w:val="00ED5501"/>
    <w:rsid w:val="00ED6F29"/>
    <w:rsid w:val="00EE084C"/>
    <w:rsid w:val="00EE0E9E"/>
    <w:rsid w:val="00EF2504"/>
    <w:rsid w:val="00EF593A"/>
    <w:rsid w:val="00EF75FF"/>
    <w:rsid w:val="00F024BF"/>
    <w:rsid w:val="00F1182F"/>
    <w:rsid w:val="00F1224D"/>
    <w:rsid w:val="00F14C67"/>
    <w:rsid w:val="00F1532A"/>
    <w:rsid w:val="00F20713"/>
    <w:rsid w:val="00F24BC3"/>
    <w:rsid w:val="00F3085A"/>
    <w:rsid w:val="00F43994"/>
    <w:rsid w:val="00F4549A"/>
    <w:rsid w:val="00F51943"/>
    <w:rsid w:val="00F52C25"/>
    <w:rsid w:val="00F5534F"/>
    <w:rsid w:val="00F553A3"/>
    <w:rsid w:val="00F619B5"/>
    <w:rsid w:val="00F61D2B"/>
    <w:rsid w:val="00F67612"/>
    <w:rsid w:val="00F7088D"/>
    <w:rsid w:val="00F71483"/>
    <w:rsid w:val="00F72E47"/>
    <w:rsid w:val="00F81BC1"/>
    <w:rsid w:val="00F83645"/>
    <w:rsid w:val="00F839BD"/>
    <w:rsid w:val="00F87EE5"/>
    <w:rsid w:val="00F93E32"/>
    <w:rsid w:val="00FA4990"/>
    <w:rsid w:val="00FA49CE"/>
    <w:rsid w:val="00FA6FB4"/>
    <w:rsid w:val="00FA77B4"/>
    <w:rsid w:val="00FB0FCF"/>
    <w:rsid w:val="00FB7D35"/>
    <w:rsid w:val="00FC175A"/>
    <w:rsid w:val="00FC43B3"/>
    <w:rsid w:val="00FC44B5"/>
    <w:rsid w:val="00FD1EE7"/>
    <w:rsid w:val="00FD3651"/>
    <w:rsid w:val="00FD4F04"/>
    <w:rsid w:val="00FE0C57"/>
    <w:rsid w:val="00FE14A4"/>
    <w:rsid w:val="00FE1CD6"/>
    <w:rsid w:val="00FE2886"/>
    <w:rsid w:val="00FE2B75"/>
    <w:rsid w:val="00FE6CFE"/>
    <w:rsid w:val="08E6008C"/>
    <w:rsid w:val="1A772B99"/>
    <w:rsid w:val="1DB44B15"/>
    <w:rsid w:val="1E7F07B9"/>
    <w:rsid w:val="31DF46CF"/>
    <w:rsid w:val="342B443C"/>
    <w:rsid w:val="4CD435FC"/>
    <w:rsid w:val="64176F3D"/>
    <w:rsid w:val="6B285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F4A0"/>
  <w15:docId w15:val="{14EA5C63-E27E-4AEB-BC6F-2067B25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9475A-1F10-4DFA-A8F0-4D9DC397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205</Words>
  <Characters>1172</Characters>
  <Application>Microsoft Office Word</Application>
  <DocSecurity>0</DocSecurity>
  <Lines>9</Lines>
  <Paragraphs>2</Paragraphs>
  <ScaleCrop>false</ScaleCrop>
  <Company>神州网信技术有限公司</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张佩</dc:creator>
  <cp:lastModifiedBy>陈文君</cp:lastModifiedBy>
  <cp:revision>124</cp:revision>
  <cp:lastPrinted>2022-09-19T02:47:00Z</cp:lastPrinted>
  <dcterms:created xsi:type="dcterms:W3CDTF">2022-12-20T01:39:00Z</dcterms:created>
  <dcterms:modified xsi:type="dcterms:W3CDTF">2025-12-03T07:41:00Z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98778588FDCB4C8B988ADE7289098CC5_13</vt:lpwstr>
  </property>
</Properties>
</file>