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关于建信理财嘉鑫（增利）固收类最低持有30天产品第27期费率优惠的公告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为更好地为客户提供投资理财服务，建信理财有限责任公司拟对建信理财嘉鑫（增利）固收类最低持有30天产品第27期进行费率优惠，具体内容如下：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建信理财嘉鑫（增利）固收类最低持有30天产品第27期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Z7000725001378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建信理财嘉鑫（增利）固收类最低持有30天产品第27期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Z7000725001378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41416A9"/>
    <w:rsid w:val="04AA26ED"/>
    <w:rsid w:val="063B1146"/>
    <w:rsid w:val="0A354D4B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2025-12-08T03:27:02Z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BE654E1868F44956BEF604F4FFCF07EA_13</vt:lpwstr>
  </property>
</Properties>
</file>