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5272C">
      <w:pPr>
        <w:widowControl/>
        <w:spacing w:before="100" w:beforeAutospacing="1" w:after="100" w:afterAutospacing="1" w:line="460" w:lineRule="atLeast"/>
        <w:jc w:val="center"/>
        <w:rPr>
          <w:rFonts w:ascii="宋体" w:hAnsi="宋体" w:eastAsia="宋体" w:cs="Arial"/>
          <w:b/>
          <w:color w:val="000000"/>
          <w:kern w:val="0"/>
          <w:szCs w:val="21"/>
        </w:rPr>
      </w:pPr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关于建信理财部分产品管理费率优惠的公告</w:t>
      </w:r>
    </w:p>
    <w:p w14:paraId="04D52AA8">
      <w:pPr>
        <w:pStyle w:val="2"/>
        <w:snapToGrid w:val="0"/>
        <w:spacing w:line="360" w:lineRule="atLeast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尊敬的客户：</w:t>
      </w:r>
    </w:p>
    <w:p w14:paraId="4D961771">
      <w:pPr>
        <w:pStyle w:val="2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为更好地为客户提供投资理财服务，建信理财有限责任公司拟对建信理财部分产品进行管理费率优惠，优惠结束时间以后续公告为准，具体内容如下：</w:t>
      </w:r>
    </w:p>
    <w:tbl>
      <w:tblPr>
        <w:tblStyle w:val="3"/>
        <w:tblW w:w="4270" w:type="pct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2"/>
        <w:gridCol w:w="1844"/>
        <w:gridCol w:w="1977"/>
        <w:gridCol w:w="2166"/>
        <w:gridCol w:w="2166"/>
      </w:tblGrid>
      <w:tr w14:paraId="613782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3952" w:type="dxa"/>
            <w:vMerge w:val="restart"/>
            <w:vAlign w:val="center"/>
          </w:tcPr>
          <w:p w14:paraId="17F1658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产品名称</w:t>
            </w:r>
          </w:p>
        </w:tc>
        <w:tc>
          <w:tcPr>
            <w:tcW w:w="1844" w:type="dxa"/>
            <w:vMerge w:val="restart"/>
            <w:vAlign w:val="center"/>
          </w:tcPr>
          <w:p w14:paraId="560934D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Style w:val="5"/>
                <w:rFonts w:hint="eastAsia" w:ascii="宋体" w:hAnsi="宋体" w:eastAsia="宋体" w:cs="Arial"/>
                <w:color w:val="00000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977" w:type="dxa"/>
            <w:vMerge w:val="restart"/>
            <w:vAlign w:val="center"/>
          </w:tcPr>
          <w:p w14:paraId="0CACA5DB">
            <w:pPr>
              <w:pStyle w:val="2"/>
              <w:snapToGrid w:val="0"/>
              <w:jc w:val="center"/>
              <w:rPr>
                <w:rFonts w:cs="Arial"/>
                <w:color w:val="666666"/>
                <w:sz w:val="18"/>
                <w:szCs w:val="18"/>
              </w:rPr>
            </w:pPr>
            <w:r>
              <w:rPr>
                <w:rStyle w:val="5"/>
                <w:rFonts w:hint="eastAsia" w:cs="Arial"/>
                <w:color w:val="000000"/>
                <w:sz w:val="18"/>
                <w:szCs w:val="18"/>
              </w:rPr>
              <w:t>优惠起始日（含）</w:t>
            </w:r>
          </w:p>
        </w:tc>
        <w:tc>
          <w:tcPr>
            <w:tcW w:w="4332" w:type="dxa"/>
            <w:gridSpan w:val="2"/>
            <w:vAlign w:val="center"/>
          </w:tcPr>
          <w:p w14:paraId="2351C94A">
            <w:pPr>
              <w:pStyle w:val="2"/>
              <w:snapToGrid w:val="0"/>
              <w:jc w:val="center"/>
              <w:rPr>
                <w:rStyle w:val="5"/>
                <w:color w:val="000000"/>
                <w:sz w:val="18"/>
                <w:szCs w:val="18"/>
              </w:rPr>
            </w:pPr>
            <w:r>
              <w:rPr>
                <w:rStyle w:val="5"/>
                <w:rFonts w:hint="eastAsia" w:cs="Arial"/>
                <w:color w:val="000000"/>
                <w:sz w:val="18"/>
                <w:szCs w:val="18"/>
              </w:rPr>
              <w:t>管理费率（年化）</w:t>
            </w:r>
          </w:p>
        </w:tc>
      </w:tr>
      <w:tr w14:paraId="7985BD4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tblHeader/>
          <w:jc w:val="center"/>
        </w:trPr>
        <w:tc>
          <w:tcPr>
            <w:tcW w:w="3952" w:type="dxa"/>
            <w:vMerge w:val="continue"/>
            <w:vAlign w:val="center"/>
          </w:tcPr>
          <w:p w14:paraId="71607D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44" w:type="dxa"/>
            <w:vMerge w:val="continue"/>
            <w:vAlign w:val="center"/>
          </w:tcPr>
          <w:p w14:paraId="7953AD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77" w:type="dxa"/>
            <w:vMerge w:val="continue"/>
            <w:vAlign w:val="center"/>
          </w:tcPr>
          <w:p w14:paraId="4B460578">
            <w:pPr>
              <w:widowControl/>
              <w:jc w:val="center"/>
              <w:rPr>
                <w:rFonts w:ascii="宋体" w:hAnsi="宋体" w:eastAsia="宋体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2166" w:type="dxa"/>
            <w:vAlign w:val="center"/>
          </w:tcPr>
          <w:p w14:paraId="518B5324">
            <w:pPr>
              <w:pStyle w:val="2"/>
              <w:snapToGrid w:val="0"/>
              <w:jc w:val="center"/>
              <w:rPr>
                <w:rStyle w:val="5"/>
                <w:rFonts w:cs="Arial"/>
                <w:color w:val="000000"/>
                <w:sz w:val="18"/>
                <w:szCs w:val="18"/>
              </w:rPr>
            </w:pPr>
            <w:r>
              <w:rPr>
                <w:rStyle w:val="5"/>
                <w:rFonts w:hint="eastAsia" w:cs="Arial"/>
                <w:color w:val="000000"/>
                <w:sz w:val="18"/>
                <w:szCs w:val="18"/>
              </w:rPr>
              <w:t>优惠前</w:t>
            </w:r>
          </w:p>
        </w:tc>
        <w:tc>
          <w:tcPr>
            <w:tcW w:w="2166" w:type="dxa"/>
            <w:vAlign w:val="center"/>
          </w:tcPr>
          <w:p w14:paraId="78E38C2B">
            <w:pPr>
              <w:pStyle w:val="2"/>
              <w:snapToGrid w:val="0"/>
              <w:jc w:val="center"/>
              <w:rPr>
                <w:rStyle w:val="5"/>
                <w:rFonts w:cs="Arial"/>
                <w:color w:val="000000"/>
                <w:sz w:val="18"/>
                <w:szCs w:val="18"/>
              </w:rPr>
            </w:pPr>
            <w:r>
              <w:rPr>
                <w:rStyle w:val="5"/>
                <w:rFonts w:hint="eastAsia" w:cs="Arial"/>
                <w:color w:val="000000"/>
                <w:sz w:val="18"/>
                <w:szCs w:val="18"/>
              </w:rPr>
              <w:t>优惠后</w:t>
            </w:r>
          </w:p>
        </w:tc>
      </w:tr>
      <w:tr w14:paraId="46F5D39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952" w:type="dxa"/>
          </w:tcPr>
          <w:p w14:paraId="46F3A3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建信理财嘉鑫（稳利）固收类封闭式产品2025年第519期</w:t>
            </w:r>
          </w:p>
        </w:tc>
        <w:tc>
          <w:tcPr>
            <w:tcW w:w="1844" w:type="dxa"/>
            <w:vAlign w:val="center"/>
          </w:tcPr>
          <w:p w14:paraId="2AFC31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Z7000725001331</w:t>
            </w:r>
          </w:p>
        </w:tc>
        <w:tc>
          <w:tcPr>
            <w:tcW w:w="1977" w:type="dxa"/>
            <w:vAlign w:val="center"/>
          </w:tcPr>
          <w:p w14:paraId="22E60F5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2025年1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31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日</w:t>
            </w:r>
          </w:p>
        </w:tc>
        <w:tc>
          <w:tcPr>
            <w:tcW w:w="2166" w:type="dxa"/>
            <w:vAlign w:val="center"/>
          </w:tcPr>
          <w:p w14:paraId="48D9A8A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0.10%</w:t>
            </w:r>
          </w:p>
        </w:tc>
        <w:tc>
          <w:tcPr>
            <w:tcW w:w="2166" w:type="dxa"/>
            <w:vAlign w:val="center"/>
          </w:tcPr>
          <w:p w14:paraId="659EFA6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</w:tr>
      <w:tr w14:paraId="67B0A05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952" w:type="dxa"/>
          </w:tcPr>
          <w:p w14:paraId="120C15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建信理财嘉鑫（稳利）固收类封闭式产品2025年第520期</w:t>
            </w:r>
          </w:p>
        </w:tc>
        <w:tc>
          <w:tcPr>
            <w:tcW w:w="1844" w:type="dxa"/>
            <w:vAlign w:val="center"/>
          </w:tcPr>
          <w:p w14:paraId="4C5381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Z7000725001319</w:t>
            </w:r>
          </w:p>
        </w:tc>
        <w:tc>
          <w:tcPr>
            <w:tcW w:w="1977" w:type="dxa"/>
            <w:vAlign w:val="center"/>
          </w:tcPr>
          <w:p w14:paraId="47906782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2025年1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31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日</w:t>
            </w:r>
          </w:p>
        </w:tc>
        <w:tc>
          <w:tcPr>
            <w:tcW w:w="2166" w:type="dxa"/>
            <w:vAlign w:val="center"/>
          </w:tcPr>
          <w:p w14:paraId="4B0A627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0.10%</w:t>
            </w:r>
          </w:p>
        </w:tc>
        <w:tc>
          <w:tcPr>
            <w:tcW w:w="2166" w:type="dxa"/>
            <w:vAlign w:val="center"/>
          </w:tcPr>
          <w:p w14:paraId="74FCB8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</w:tr>
    </w:tbl>
    <w:p w14:paraId="0F8D294C">
      <w:pPr>
        <w:pStyle w:val="2"/>
        <w:spacing w:line="460" w:lineRule="atLeast"/>
        <w:ind w:firstLine="420"/>
        <w:rPr>
          <w:rFonts w:cs="Arial"/>
          <w:color w:val="000000"/>
          <w:sz w:val="21"/>
          <w:szCs w:val="21"/>
        </w:rPr>
      </w:pPr>
    </w:p>
    <w:p w14:paraId="49485491">
      <w:pPr>
        <w:pStyle w:val="2"/>
        <w:spacing w:line="460" w:lineRule="atLeast"/>
        <w:ind w:firstLine="420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本公告未提及事宜，按原产品说明书和风险揭示书的约定执行。</w:t>
      </w:r>
    </w:p>
    <w:p w14:paraId="57192C05">
      <w:pPr>
        <w:pStyle w:val="2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特此公告。</w:t>
      </w:r>
    </w:p>
    <w:p w14:paraId="0E8C9687">
      <w:pPr>
        <w:pStyle w:val="2"/>
        <w:snapToGrid w:val="0"/>
        <w:spacing w:before="0" w:beforeAutospacing="0" w:after="0" w:afterAutospacing="0" w:line="460" w:lineRule="atLeast"/>
        <w:ind w:firstLine="420"/>
        <w:jc w:val="right"/>
        <w:rPr>
          <w:rFonts w:cs="Arial" w:asciiTheme="minorEastAsia" w:hAnsiTheme="minorEastAsia" w:eastAsiaTheme="minorEastAsia"/>
          <w:color w:val="000000"/>
          <w:sz w:val="21"/>
          <w:szCs w:val="21"/>
        </w:rPr>
      </w:pPr>
    </w:p>
    <w:p w14:paraId="664479DB">
      <w:pPr>
        <w:pStyle w:val="2"/>
        <w:snapToGrid w:val="0"/>
        <w:spacing w:before="0" w:beforeAutospacing="0" w:after="0" w:afterAutospacing="0" w:line="460" w:lineRule="atLeast"/>
        <w:ind w:firstLine="420"/>
        <w:jc w:val="right"/>
        <w:rPr>
          <w:rFonts w:cs="Arial" w:asciiTheme="minorEastAsia" w:hAnsiTheme="minorEastAsia" w:eastAsiaTheme="minorEastAsia"/>
          <w:color w:val="000000"/>
          <w:sz w:val="21"/>
          <w:szCs w:val="21"/>
        </w:rPr>
      </w:pPr>
    </w:p>
    <w:p w14:paraId="6CC573A4">
      <w:pPr>
        <w:pStyle w:val="2"/>
        <w:snapToGrid w:val="0"/>
        <w:spacing w:before="0" w:beforeAutospacing="0" w:after="0" w:afterAutospacing="0" w:line="460" w:lineRule="atLeast"/>
        <w:ind w:firstLine="420"/>
        <w:jc w:val="right"/>
        <w:rPr>
          <w:rFonts w:cs="Arial" w:asciiTheme="minorEastAsia" w:hAnsiTheme="minorEastAsia" w:eastAsiaTheme="minorEastAsia"/>
          <w:color w:val="666666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建信理财有限责任公司</w:t>
      </w:r>
    </w:p>
    <w:p w14:paraId="55D57064">
      <w:pPr>
        <w:pStyle w:val="2"/>
        <w:snapToGrid w:val="0"/>
        <w:spacing w:before="0" w:beforeAutospacing="0" w:after="0" w:afterAutospacing="0" w:line="460" w:lineRule="atLeast"/>
        <w:ind w:right="210" w:firstLine="420"/>
        <w:jc w:val="right"/>
      </w:pPr>
      <w:bookmarkStart w:id="0" w:name="_GoBack"/>
      <w:bookmarkEnd w:id="0"/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2025年1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2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月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24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B2E50"/>
    <w:rsid w:val="00003EC5"/>
    <w:rsid w:val="00025333"/>
    <w:rsid w:val="000F6C04"/>
    <w:rsid w:val="00114E40"/>
    <w:rsid w:val="001B0C58"/>
    <w:rsid w:val="001E2938"/>
    <w:rsid w:val="00217ED6"/>
    <w:rsid w:val="002A3BE5"/>
    <w:rsid w:val="00310B54"/>
    <w:rsid w:val="00344135"/>
    <w:rsid w:val="003B463A"/>
    <w:rsid w:val="00427DCF"/>
    <w:rsid w:val="004A20A1"/>
    <w:rsid w:val="004B7151"/>
    <w:rsid w:val="004D654B"/>
    <w:rsid w:val="005C31AE"/>
    <w:rsid w:val="005F0A71"/>
    <w:rsid w:val="0060026F"/>
    <w:rsid w:val="00683112"/>
    <w:rsid w:val="00692A04"/>
    <w:rsid w:val="006E7216"/>
    <w:rsid w:val="00791BD4"/>
    <w:rsid w:val="00865D12"/>
    <w:rsid w:val="008E170F"/>
    <w:rsid w:val="00A67EB8"/>
    <w:rsid w:val="00A84663"/>
    <w:rsid w:val="00AC58EF"/>
    <w:rsid w:val="00AF1E88"/>
    <w:rsid w:val="00AF743D"/>
    <w:rsid w:val="00B42799"/>
    <w:rsid w:val="00C2795A"/>
    <w:rsid w:val="00CE0DA4"/>
    <w:rsid w:val="00D221A5"/>
    <w:rsid w:val="00D43A54"/>
    <w:rsid w:val="00D52E09"/>
    <w:rsid w:val="00D97898"/>
    <w:rsid w:val="00DD08A2"/>
    <w:rsid w:val="00E42D41"/>
    <w:rsid w:val="00EF7FFE"/>
    <w:rsid w:val="00F344CF"/>
    <w:rsid w:val="00F7544E"/>
    <w:rsid w:val="00FB6FE4"/>
    <w:rsid w:val="00FD0618"/>
    <w:rsid w:val="01630F53"/>
    <w:rsid w:val="02463876"/>
    <w:rsid w:val="04AA26ED"/>
    <w:rsid w:val="063B1146"/>
    <w:rsid w:val="085F739A"/>
    <w:rsid w:val="0EF33893"/>
    <w:rsid w:val="10EB4B54"/>
    <w:rsid w:val="1CE407F6"/>
    <w:rsid w:val="1E703800"/>
    <w:rsid w:val="22F8694F"/>
    <w:rsid w:val="2622065B"/>
    <w:rsid w:val="27AD03A5"/>
    <w:rsid w:val="298F1E12"/>
    <w:rsid w:val="2A762DB6"/>
    <w:rsid w:val="2C7A1CCF"/>
    <w:rsid w:val="3271734E"/>
    <w:rsid w:val="3535115B"/>
    <w:rsid w:val="35352A53"/>
    <w:rsid w:val="35A35F0C"/>
    <w:rsid w:val="35D36382"/>
    <w:rsid w:val="3AD67D89"/>
    <w:rsid w:val="42C46384"/>
    <w:rsid w:val="432937C0"/>
    <w:rsid w:val="4E5A1A99"/>
    <w:rsid w:val="508E21DE"/>
    <w:rsid w:val="52140326"/>
    <w:rsid w:val="53B26176"/>
    <w:rsid w:val="543847B7"/>
    <w:rsid w:val="54CB2E50"/>
    <w:rsid w:val="56033216"/>
    <w:rsid w:val="56D86F7E"/>
    <w:rsid w:val="58913FBE"/>
    <w:rsid w:val="5AFB69F5"/>
    <w:rsid w:val="609108DC"/>
    <w:rsid w:val="6141071D"/>
    <w:rsid w:val="630E1F93"/>
    <w:rsid w:val="68820FC4"/>
    <w:rsid w:val="695732E1"/>
    <w:rsid w:val="6B0F2632"/>
    <w:rsid w:val="6BA96FAE"/>
    <w:rsid w:val="6C776DDA"/>
    <w:rsid w:val="6F11203A"/>
    <w:rsid w:val="714E4D50"/>
    <w:rsid w:val="71640E42"/>
    <w:rsid w:val="724D0D96"/>
    <w:rsid w:val="72FF663B"/>
    <w:rsid w:val="730B6BCA"/>
    <w:rsid w:val="735A21CD"/>
    <w:rsid w:val="747B30DE"/>
    <w:rsid w:val="75DA05F2"/>
    <w:rsid w:val="7AAD2716"/>
    <w:rsid w:val="7F656BCC"/>
    <w:rsid w:val="7F87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61</Words>
  <Characters>353</Characters>
  <Lines>2</Lines>
  <Paragraphs>1</Paragraphs>
  <TotalTime>6</TotalTime>
  <ScaleCrop>false</ScaleCrop>
  <LinksUpToDate>false</LinksUpToDate>
  <CharactersWithSpaces>413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2024-11-11T01:06:00Z</dcterms:created>
  <dc:creator>jxlc</dc:creator>
  <cp:lastModifiedBy>jxlc</cp:lastModifiedBy>
  <dcterms:modified xsi:type="dcterms:W3CDTF">2025-12-18T08:49:46Z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7F79F15F17D141DAAF93E09C60FF0622_13</vt:lpwstr>
  </property>
</Properties>
</file>