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C9EC6" w14:textId="4AAE3658" w:rsidR="002F4FFF" w:rsidRDefault="00FD04CE">
      <w:pPr>
        <w:spacing w:line="560" w:lineRule="exact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关于建信理财部分产品增设份额的公告</w:t>
      </w:r>
    </w:p>
    <w:p w14:paraId="59876D40" w14:textId="77777777" w:rsidR="002F4FFF" w:rsidRDefault="002F4FFF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0F74A7A9" w14:textId="77777777" w:rsidR="002F4FFF" w:rsidRDefault="00FD04C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4273185A" w14:textId="0EE46237" w:rsidR="002F4FFF" w:rsidRDefault="00FD04CE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为更好地为投资者提供投资理财服务，</w:t>
      </w:r>
      <w:r>
        <w:rPr>
          <w:rFonts w:ascii="彩虹粗仿宋" w:eastAsia="彩虹粗仿宋"/>
          <w:sz w:val="32"/>
          <w:szCs w:val="32"/>
        </w:rPr>
        <w:t>2025</w:t>
      </w:r>
      <w:r>
        <w:rPr>
          <w:rFonts w:ascii="彩虹粗仿宋" w:eastAsia="彩虹粗仿宋" w:hint="eastAsia"/>
          <w:sz w:val="32"/>
          <w:szCs w:val="32"/>
        </w:rPr>
        <w:t>年12月</w:t>
      </w:r>
      <w:r w:rsidR="00DE494A">
        <w:rPr>
          <w:rFonts w:ascii="彩虹粗仿宋" w:eastAsia="彩虹粗仿宋" w:hint="eastAsia"/>
          <w:sz w:val="32"/>
          <w:szCs w:val="32"/>
        </w:rPr>
        <w:t>2</w:t>
      </w:r>
      <w:r w:rsidR="00DE494A">
        <w:rPr>
          <w:rFonts w:ascii="彩虹粗仿宋" w:eastAsia="彩虹粗仿宋"/>
          <w:sz w:val="32"/>
          <w:szCs w:val="32"/>
        </w:rPr>
        <w:t>9</w:t>
      </w:r>
      <w:r>
        <w:rPr>
          <w:rFonts w:ascii="彩虹粗仿宋" w:eastAsia="彩虹粗仿宋" w:hint="eastAsia"/>
          <w:sz w:val="32"/>
          <w:szCs w:val="32"/>
        </w:rPr>
        <w:t>日（含）起，建信理财将增设建信理财部分产品的G类份额，面向中国光大银行个人投资者销售。具体内容如下：</w:t>
      </w:r>
    </w:p>
    <w:p w14:paraId="0F997DC1" w14:textId="77777777" w:rsidR="002F4FFF" w:rsidRDefault="00FD04CE" w:rsidP="000D78B6">
      <w:pPr>
        <w:spacing w:afterLines="50" w:after="156" w:line="560" w:lineRule="exact"/>
        <w:ind w:firstLineChars="200" w:firstLine="640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一、产品信息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288"/>
        <w:gridCol w:w="2149"/>
        <w:gridCol w:w="2859"/>
      </w:tblGrid>
      <w:tr w:rsidR="002F4FFF" w14:paraId="019DD868" w14:textId="77777777">
        <w:trPr>
          <w:jc w:val="center"/>
        </w:trPr>
        <w:tc>
          <w:tcPr>
            <w:tcW w:w="1982" w:type="pct"/>
            <w:vAlign w:val="center"/>
          </w:tcPr>
          <w:p w14:paraId="102ADA19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产品名称</w:t>
            </w:r>
          </w:p>
        </w:tc>
        <w:tc>
          <w:tcPr>
            <w:tcW w:w="1295" w:type="pct"/>
            <w:vAlign w:val="center"/>
          </w:tcPr>
          <w:p w14:paraId="29F7A946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全国银行业理财信息登记系统编码</w:t>
            </w:r>
          </w:p>
        </w:tc>
        <w:tc>
          <w:tcPr>
            <w:tcW w:w="1723" w:type="pct"/>
            <w:vAlign w:val="center"/>
          </w:tcPr>
          <w:p w14:paraId="6A739A36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理财产品代码</w:t>
            </w:r>
          </w:p>
        </w:tc>
      </w:tr>
      <w:tr w:rsidR="002F4FFF" w14:paraId="326EB85D" w14:textId="77777777">
        <w:trPr>
          <w:jc w:val="center"/>
        </w:trPr>
        <w:tc>
          <w:tcPr>
            <w:tcW w:w="1982" w:type="pct"/>
            <w:vAlign w:val="center"/>
          </w:tcPr>
          <w:p w14:paraId="0336E4A9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建信理财嘉鑫（稳利）固收类最低持有30天产品第19期</w:t>
            </w:r>
          </w:p>
        </w:tc>
        <w:tc>
          <w:tcPr>
            <w:tcW w:w="1295" w:type="pct"/>
            <w:vAlign w:val="center"/>
          </w:tcPr>
          <w:p w14:paraId="1FD0C3F4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Z7000725000604</w:t>
            </w:r>
          </w:p>
        </w:tc>
        <w:tc>
          <w:tcPr>
            <w:tcW w:w="1723" w:type="pct"/>
            <w:vAlign w:val="center"/>
          </w:tcPr>
          <w:p w14:paraId="4042F166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JXJXZDCY300616019</w:t>
            </w:r>
          </w:p>
        </w:tc>
      </w:tr>
      <w:tr w:rsidR="002F4FFF" w14:paraId="25D50D32" w14:textId="77777777">
        <w:trPr>
          <w:jc w:val="center"/>
        </w:trPr>
        <w:tc>
          <w:tcPr>
            <w:tcW w:w="1982" w:type="pct"/>
            <w:vAlign w:val="center"/>
          </w:tcPr>
          <w:p w14:paraId="547EB7EE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建信理财嘉鑫（稳利）固收类最低持有7天产品第19期</w:t>
            </w:r>
          </w:p>
        </w:tc>
        <w:tc>
          <w:tcPr>
            <w:tcW w:w="1295" w:type="pct"/>
            <w:vAlign w:val="center"/>
          </w:tcPr>
          <w:p w14:paraId="0DBD3DCE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Z7000725000593</w:t>
            </w:r>
          </w:p>
        </w:tc>
        <w:tc>
          <w:tcPr>
            <w:tcW w:w="1723" w:type="pct"/>
            <w:vAlign w:val="center"/>
          </w:tcPr>
          <w:p w14:paraId="43364E5F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JXJXZDCY7D0616019</w:t>
            </w:r>
          </w:p>
        </w:tc>
      </w:tr>
    </w:tbl>
    <w:p w14:paraId="62F69CDE" w14:textId="77777777" w:rsidR="002F4FFF" w:rsidRDefault="00FD04CE">
      <w:pPr>
        <w:spacing w:line="560" w:lineRule="exact"/>
        <w:ind w:firstLineChars="200" w:firstLine="640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二、份额增设内容</w:t>
      </w:r>
    </w:p>
    <w:p w14:paraId="50EE47A3" w14:textId="77777777" w:rsidR="002F4FFF" w:rsidRDefault="00FD04CE">
      <w:pPr>
        <w:spacing w:line="560" w:lineRule="exact"/>
        <w:ind w:firstLineChars="200" w:firstLine="643"/>
        <w:rPr>
          <w:rFonts w:ascii="彩虹楷体" w:eastAsia="彩虹楷体"/>
          <w:b/>
          <w:sz w:val="32"/>
          <w:szCs w:val="32"/>
        </w:rPr>
      </w:pPr>
      <w:r>
        <w:rPr>
          <w:rFonts w:ascii="彩虹楷体" w:eastAsia="彩虹楷体" w:hint="eastAsia"/>
          <w:b/>
          <w:sz w:val="32"/>
          <w:szCs w:val="32"/>
        </w:rPr>
        <w:t>（一）G类份额代码和销售对象</w:t>
      </w:r>
    </w:p>
    <w:p w14:paraId="71C98841" w14:textId="2AB63F60" w:rsidR="002F4FFF" w:rsidRDefault="00504A28" w:rsidP="001605A7">
      <w:pPr>
        <w:spacing w:afterLines="50" w:after="156" w:line="560" w:lineRule="exact"/>
        <w:ind w:firstLineChars="200" w:firstLine="640"/>
        <w:rPr>
          <w:rFonts w:ascii="彩虹黑体" w:eastAsia="彩虹黑体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原份额</w:t>
      </w:r>
      <w:bookmarkStart w:id="0" w:name="_GoBack"/>
      <w:bookmarkEnd w:id="0"/>
      <w:r w:rsidR="00FD04CE">
        <w:rPr>
          <w:rFonts w:ascii="彩虹粗仿宋" w:eastAsia="彩虹粗仿宋" w:hint="eastAsia"/>
          <w:sz w:val="32"/>
          <w:szCs w:val="32"/>
        </w:rPr>
        <w:t>不变，新增份额为G类份额。</w:t>
      </w:r>
    </w:p>
    <w:tbl>
      <w:tblPr>
        <w:tblStyle w:val="ae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2451"/>
        <w:gridCol w:w="1093"/>
        <w:gridCol w:w="910"/>
        <w:gridCol w:w="2315"/>
        <w:gridCol w:w="2020"/>
      </w:tblGrid>
      <w:tr w:rsidR="002F4FFF" w14:paraId="216FDF7E" w14:textId="77777777">
        <w:trPr>
          <w:jc w:val="center"/>
        </w:trPr>
        <w:tc>
          <w:tcPr>
            <w:tcW w:w="2451" w:type="dxa"/>
            <w:vAlign w:val="center"/>
          </w:tcPr>
          <w:p w14:paraId="11E64056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产品名称</w:t>
            </w:r>
          </w:p>
        </w:tc>
        <w:tc>
          <w:tcPr>
            <w:tcW w:w="1093" w:type="dxa"/>
            <w:vAlign w:val="center"/>
          </w:tcPr>
          <w:p w14:paraId="1F29A540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产品份额类别</w:t>
            </w:r>
          </w:p>
        </w:tc>
        <w:tc>
          <w:tcPr>
            <w:tcW w:w="910" w:type="dxa"/>
            <w:vAlign w:val="center"/>
          </w:tcPr>
          <w:p w14:paraId="37B03920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存续/新增</w:t>
            </w:r>
          </w:p>
        </w:tc>
        <w:tc>
          <w:tcPr>
            <w:tcW w:w="2315" w:type="dxa"/>
            <w:vAlign w:val="center"/>
          </w:tcPr>
          <w:p w14:paraId="36BDA725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产品份额代码</w:t>
            </w:r>
          </w:p>
        </w:tc>
        <w:tc>
          <w:tcPr>
            <w:tcW w:w="2020" w:type="dxa"/>
            <w:vAlign w:val="center"/>
          </w:tcPr>
          <w:p w14:paraId="337E4FEB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销售对象</w:t>
            </w:r>
          </w:p>
        </w:tc>
      </w:tr>
      <w:tr w:rsidR="002F4FFF" w14:paraId="30EC4A94" w14:textId="77777777">
        <w:trPr>
          <w:jc w:val="center"/>
        </w:trPr>
        <w:tc>
          <w:tcPr>
            <w:tcW w:w="2451" w:type="dxa"/>
            <w:vAlign w:val="center"/>
          </w:tcPr>
          <w:p w14:paraId="57089A85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建信理财嘉鑫（稳利）固收类最低持有30天产品第19期</w:t>
            </w:r>
          </w:p>
        </w:tc>
        <w:tc>
          <w:tcPr>
            <w:tcW w:w="1093" w:type="dxa"/>
            <w:vAlign w:val="center"/>
          </w:tcPr>
          <w:p w14:paraId="6520B0E2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G类份额</w:t>
            </w:r>
          </w:p>
        </w:tc>
        <w:tc>
          <w:tcPr>
            <w:tcW w:w="910" w:type="dxa"/>
            <w:vAlign w:val="center"/>
          </w:tcPr>
          <w:p w14:paraId="133B936E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新增</w:t>
            </w:r>
          </w:p>
        </w:tc>
        <w:tc>
          <w:tcPr>
            <w:tcW w:w="2315" w:type="dxa"/>
            <w:vAlign w:val="center"/>
          </w:tcPr>
          <w:p w14:paraId="24062F46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JXJXZDCY30616019G</w:t>
            </w:r>
          </w:p>
        </w:tc>
        <w:tc>
          <w:tcPr>
            <w:tcW w:w="2020" w:type="dxa"/>
            <w:vAlign w:val="center"/>
          </w:tcPr>
          <w:p w14:paraId="653110C5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面向中国光大银行普通个人投资者</w:t>
            </w:r>
          </w:p>
        </w:tc>
      </w:tr>
      <w:tr w:rsidR="002F4FFF" w14:paraId="7862ECF2" w14:textId="77777777">
        <w:trPr>
          <w:jc w:val="center"/>
        </w:trPr>
        <w:tc>
          <w:tcPr>
            <w:tcW w:w="2451" w:type="dxa"/>
            <w:vAlign w:val="center"/>
          </w:tcPr>
          <w:p w14:paraId="2B1EA792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建信理财嘉鑫（稳利）固收类最低持有7天产品第19期</w:t>
            </w:r>
          </w:p>
        </w:tc>
        <w:tc>
          <w:tcPr>
            <w:tcW w:w="1093" w:type="dxa"/>
            <w:vAlign w:val="center"/>
          </w:tcPr>
          <w:p w14:paraId="229131B7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G类份额</w:t>
            </w:r>
          </w:p>
        </w:tc>
        <w:tc>
          <w:tcPr>
            <w:tcW w:w="910" w:type="dxa"/>
            <w:vAlign w:val="center"/>
          </w:tcPr>
          <w:p w14:paraId="7E1BBD18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新增</w:t>
            </w:r>
          </w:p>
        </w:tc>
        <w:tc>
          <w:tcPr>
            <w:tcW w:w="2315" w:type="dxa"/>
            <w:vAlign w:val="center"/>
          </w:tcPr>
          <w:p w14:paraId="66381594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JXJXZDCY7D616019G</w:t>
            </w:r>
          </w:p>
        </w:tc>
        <w:tc>
          <w:tcPr>
            <w:tcW w:w="2020" w:type="dxa"/>
            <w:vAlign w:val="center"/>
          </w:tcPr>
          <w:p w14:paraId="24C04F9B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面向中国光大银行普通个人投资者</w:t>
            </w:r>
          </w:p>
        </w:tc>
      </w:tr>
    </w:tbl>
    <w:p w14:paraId="3B7E8AE6" w14:textId="77777777" w:rsidR="002F4FFF" w:rsidRDefault="00FD04CE">
      <w:pPr>
        <w:spacing w:line="560" w:lineRule="exact"/>
        <w:ind w:firstLineChars="200" w:firstLine="643"/>
        <w:rPr>
          <w:rFonts w:ascii="彩虹楷体" w:eastAsia="彩虹楷体"/>
          <w:b/>
          <w:sz w:val="32"/>
          <w:szCs w:val="32"/>
        </w:rPr>
      </w:pPr>
      <w:r>
        <w:rPr>
          <w:rFonts w:ascii="彩虹楷体" w:eastAsia="彩虹楷体" w:hint="eastAsia"/>
          <w:b/>
          <w:sz w:val="32"/>
          <w:szCs w:val="32"/>
        </w:rPr>
        <w:t>（二）G类份额业绩比较基准和费率</w:t>
      </w:r>
    </w:p>
    <w:p w14:paraId="581E1728" w14:textId="77777777" w:rsidR="002F4FFF" w:rsidRDefault="00FD04CE" w:rsidP="001605A7">
      <w:pPr>
        <w:spacing w:afterLines="50" w:after="156"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新增G类份额的业绩比较基准和费率如下：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1944"/>
        <w:gridCol w:w="1926"/>
        <w:gridCol w:w="1293"/>
      </w:tblGrid>
      <w:tr w:rsidR="002F4FFF" w14:paraId="0C10EFCD" w14:textId="77777777">
        <w:trPr>
          <w:trHeight w:val="424"/>
          <w:jc w:val="center"/>
        </w:trPr>
        <w:tc>
          <w:tcPr>
            <w:tcW w:w="1073" w:type="pct"/>
            <w:shd w:val="clear" w:color="auto" w:fill="auto"/>
            <w:vAlign w:val="center"/>
          </w:tcPr>
          <w:p w14:paraId="1B692B36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Cs w:val="32"/>
              </w:rPr>
            </w:pPr>
            <w:r>
              <w:rPr>
                <w:rFonts w:ascii="宋体" w:eastAsia="宋体" w:hAnsi="宋体" w:hint="eastAsia"/>
                <w:b/>
                <w:szCs w:val="32"/>
              </w:rPr>
              <w:t>产品名称</w:t>
            </w:r>
          </w:p>
        </w:tc>
        <w:tc>
          <w:tcPr>
            <w:tcW w:w="910" w:type="pct"/>
            <w:vAlign w:val="center"/>
          </w:tcPr>
          <w:p w14:paraId="5A21B42F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Cs w:val="32"/>
              </w:rPr>
            </w:pPr>
            <w:r>
              <w:rPr>
                <w:rFonts w:ascii="宋体" w:eastAsia="宋体" w:hAnsi="宋体" w:hint="eastAsia"/>
                <w:b/>
                <w:szCs w:val="32"/>
              </w:rPr>
              <w:t>业绩比较基准（年化）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F1477B4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Cs w:val="32"/>
              </w:rPr>
            </w:pPr>
            <w:r>
              <w:rPr>
                <w:rFonts w:ascii="宋体" w:eastAsia="宋体" w:hAnsi="宋体" w:hint="eastAsia"/>
                <w:b/>
                <w:szCs w:val="32"/>
              </w:rPr>
              <w:t>管理费率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11467BC3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Cs w:val="32"/>
              </w:rPr>
            </w:pPr>
            <w:r>
              <w:rPr>
                <w:rFonts w:ascii="宋体" w:eastAsia="宋体" w:hAnsi="宋体" w:hint="eastAsia"/>
                <w:b/>
                <w:szCs w:val="32"/>
              </w:rPr>
              <w:t>销售费率</w:t>
            </w:r>
          </w:p>
        </w:tc>
        <w:tc>
          <w:tcPr>
            <w:tcW w:w="755" w:type="pct"/>
            <w:vAlign w:val="center"/>
          </w:tcPr>
          <w:p w14:paraId="060513E4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b/>
                <w:szCs w:val="32"/>
              </w:rPr>
            </w:pPr>
            <w:r>
              <w:rPr>
                <w:rFonts w:ascii="宋体" w:eastAsia="宋体" w:hAnsi="宋体" w:hint="eastAsia"/>
                <w:b/>
                <w:szCs w:val="32"/>
              </w:rPr>
              <w:t>托管费率</w:t>
            </w:r>
          </w:p>
        </w:tc>
      </w:tr>
      <w:tr w:rsidR="002F4FFF" w14:paraId="5C175A1A" w14:textId="77777777">
        <w:trPr>
          <w:trHeight w:val="1880"/>
          <w:jc w:val="center"/>
        </w:trPr>
        <w:tc>
          <w:tcPr>
            <w:tcW w:w="1073" w:type="pct"/>
            <w:shd w:val="clear" w:color="auto" w:fill="auto"/>
            <w:vAlign w:val="center"/>
          </w:tcPr>
          <w:p w14:paraId="673F4697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2"/>
              </w:rPr>
              <w:lastRenderedPageBreak/>
              <w:t>建信理财嘉鑫（稳利）固收类最低持有30天产品第19期</w:t>
            </w:r>
          </w:p>
        </w:tc>
        <w:tc>
          <w:tcPr>
            <w:tcW w:w="910" w:type="pct"/>
            <w:vAlign w:val="center"/>
          </w:tcPr>
          <w:p w14:paraId="5503D45D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中国人民银行公开市场7天逆回购操作利率+0.30%（年化）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5942E22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0.2%</w:t>
            </w:r>
          </w:p>
          <w:p w14:paraId="758A8558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若后续进行费率优惠，以后续费率优惠公告为准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46078FA8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0.2%</w:t>
            </w:r>
          </w:p>
          <w:p w14:paraId="5F131833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若后续进行费率优惠，以后续费率优惠公告为准</w:t>
            </w:r>
          </w:p>
        </w:tc>
        <w:tc>
          <w:tcPr>
            <w:tcW w:w="755" w:type="pct"/>
            <w:vAlign w:val="center"/>
          </w:tcPr>
          <w:p w14:paraId="109D00DB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0.02%</w:t>
            </w:r>
          </w:p>
        </w:tc>
      </w:tr>
      <w:tr w:rsidR="002F4FFF" w14:paraId="7A8F6538" w14:textId="77777777">
        <w:trPr>
          <w:jc w:val="center"/>
        </w:trPr>
        <w:tc>
          <w:tcPr>
            <w:tcW w:w="1073" w:type="pct"/>
            <w:shd w:val="clear" w:color="auto" w:fill="auto"/>
            <w:vAlign w:val="center"/>
          </w:tcPr>
          <w:p w14:paraId="14D03014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建信理财嘉鑫（稳利）固收类最低持有7天产品第19期</w:t>
            </w:r>
          </w:p>
        </w:tc>
        <w:tc>
          <w:tcPr>
            <w:tcW w:w="910" w:type="pct"/>
            <w:vAlign w:val="center"/>
          </w:tcPr>
          <w:p w14:paraId="3AED9279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中国人民银行公开市场7天逆回购操作利率+0.15%（年化）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01C151A0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0.2%</w:t>
            </w:r>
          </w:p>
          <w:p w14:paraId="179DEDB3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若后续进行费率优惠，以后续费率优惠公告为准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7E1C4571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0.2%</w:t>
            </w:r>
          </w:p>
          <w:p w14:paraId="09A8C7C8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若后续进行费率优惠，以后续费率优惠公告为准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DBDD218" w14:textId="77777777" w:rsidR="002F4FFF" w:rsidRDefault="00FD04CE">
            <w:pPr>
              <w:spacing w:line="240" w:lineRule="atLeast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0.02%</w:t>
            </w:r>
          </w:p>
        </w:tc>
      </w:tr>
    </w:tbl>
    <w:p w14:paraId="7C08EFA3" w14:textId="77777777" w:rsidR="002F4FFF" w:rsidRDefault="00FD04CE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具体情况和其他未尽事宜以产品说明书和风险揭示书的约定为准。</w:t>
      </w:r>
    </w:p>
    <w:p w14:paraId="3B7AFAC2" w14:textId="77777777" w:rsidR="002F4FFF" w:rsidRDefault="00FD04C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特此公告。</w:t>
      </w:r>
    </w:p>
    <w:p w14:paraId="76A62D27" w14:textId="77777777" w:rsidR="002F4FFF" w:rsidRDefault="002F4FF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</w:p>
    <w:p w14:paraId="1627D73D" w14:textId="77777777" w:rsidR="002F4FFF" w:rsidRDefault="002F4FF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</w:p>
    <w:p w14:paraId="525B34BB" w14:textId="77777777" w:rsidR="002F4FFF" w:rsidRDefault="00FD04CE">
      <w:pPr>
        <w:widowControl/>
        <w:shd w:val="clear" w:color="auto" w:fill="FFFFFF"/>
        <w:spacing w:line="560" w:lineRule="exact"/>
        <w:ind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建信理财有限责任公司</w:t>
      </w:r>
    </w:p>
    <w:p w14:paraId="78FD6B96" w14:textId="4DC23C72" w:rsidR="002F4FFF" w:rsidRDefault="00FD04CE">
      <w:pPr>
        <w:widowControl/>
        <w:shd w:val="clear" w:color="auto" w:fill="FFFFFF"/>
        <w:spacing w:line="560" w:lineRule="exact"/>
        <w:ind w:right="320" w:firstLine="420"/>
        <w:jc w:val="righ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202</w:t>
      </w:r>
      <w:r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5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年12月</w:t>
      </w:r>
      <w:r w:rsidR="00DE494A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2</w:t>
      </w:r>
      <w:r w:rsidR="00DE494A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6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</w:t>
      </w:r>
    </w:p>
    <w:sectPr w:rsidR="002F4FF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CCFBD" w14:textId="77777777" w:rsidR="00472AA8" w:rsidRDefault="00472AA8">
      <w:r>
        <w:separator/>
      </w:r>
    </w:p>
  </w:endnote>
  <w:endnote w:type="continuationSeparator" w:id="0">
    <w:p w14:paraId="35938A9F" w14:textId="77777777" w:rsidR="00472AA8" w:rsidRDefault="004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735943"/>
    </w:sdtPr>
    <w:sdtEndPr/>
    <w:sdtContent>
      <w:p w14:paraId="0FDBBD54" w14:textId="7F58BE87" w:rsidR="002F4FFF" w:rsidRDefault="00FD04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A28" w:rsidRPr="00504A28">
          <w:rPr>
            <w:noProof/>
            <w:lang w:val="zh-CN"/>
          </w:rPr>
          <w:t>2</w:t>
        </w:r>
        <w:r>
          <w:fldChar w:fldCharType="end"/>
        </w:r>
      </w:p>
    </w:sdtContent>
  </w:sdt>
  <w:p w14:paraId="54C441FC" w14:textId="77777777" w:rsidR="002F4FFF" w:rsidRDefault="002F4F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32BA8" w14:textId="77777777" w:rsidR="00472AA8" w:rsidRDefault="00472AA8">
      <w:r>
        <w:separator/>
      </w:r>
    </w:p>
  </w:footnote>
  <w:footnote w:type="continuationSeparator" w:id="0">
    <w:p w14:paraId="76009753" w14:textId="77777777" w:rsidR="00472AA8" w:rsidRDefault="00472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844A37"/>
    <w:rsid w:val="00080A4A"/>
    <w:rsid w:val="000871B5"/>
    <w:rsid w:val="000B0073"/>
    <w:rsid w:val="000D78B6"/>
    <w:rsid w:val="000E1869"/>
    <w:rsid w:val="0011362E"/>
    <w:rsid w:val="001137C1"/>
    <w:rsid w:val="001605A7"/>
    <w:rsid w:val="00200BED"/>
    <w:rsid w:val="002051E8"/>
    <w:rsid w:val="00252779"/>
    <w:rsid w:val="00272068"/>
    <w:rsid w:val="00292C51"/>
    <w:rsid w:val="00297AE3"/>
    <w:rsid w:val="002B438C"/>
    <w:rsid w:val="002F4FFF"/>
    <w:rsid w:val="0030061E"/>
    <w:rsid w:val="00372FD5"/>
    <w:rsid w:val="00393227"/>
    <w:rsid w:val="00396AE2"/>
    <w:rsid w:val="003A396C"/>
    <w:rsid w:val="003D28DA"/>
    <w:rsid w:val="00461EA4"/>
    <w:rsid w:val="00472AA8"/>
    <w:rsid w:val="00481C78"/>
    <w:rsid w:val="00492811"/>
    <w:rsid w:val="004C7E71"/>
    <w:rsid w:val="00504A28"/>
    <w:rsid w:val="005241E5"/>
    <w:rsid w:val="00530C41"/>
    <w:rsid w:val="00532B46"/>
    <w:rsid w:val="00534C73"/>
    <w:rsid w:val="00582625"/>
    <w:rsid w:val="00597555"/>
    <w:rsid w:val="005C7CB1"/>
    <w:rsid w:val="006135FC"/>
    <w:rsid w:val="00682922"/>
    <w:rsid w:val="00690D33"/>
    <w:rsid w:val="006F62AC"/>
    <w:rsid w:val="007070CB"/>
    <w:rsid w:val="00747D47"/>
    <w:rsid w:val="007C5A91"/>
    <w:rsid w:val="007F32BC"/>
    <w:rsid w:val="00844A37"/>
    <w:rsid w:val="0085604E"/>
    <w:rsid w:val="00872B42"/>
    <w:rsid w:val="0087421A"/>
    <w:rsid w:val="008D0143"/>
    <w:rsid w:val="00940F4F"/>
    <w:rsid w:val="00946BD3"/>
    <w:rsid w:val="009D6916"/>
    <w:rsid w:val="00A1576D"/>
    <w:rsid w:val="00AA2BD6"/>
    <w:rsid w:val="00B60AD8"/>
    <w:rsid w:val="00B86D0D"/>
    <w:rsid w:val="00B91970"/>
    <w:rsid w:val="00B91E1E"/>
    <w:rsid w:val="00BB643F"/>
    <w:rsid w:val="00C130AA"/>
    <w:rsid w:val="00C25989"/>
    <w:rsid w:val="00C749F7"/>
    <w:rsid w:val="00CC7696"/>
    <w:rsid w:val="00CD2796"/>
    <w:rsid w:val="00DE2DD7"/>
    <w:rsid w:val="00DE494A"/>
    <w:rsid w:val="00E15D4A"/>
    <w:rsid w:val="00E567B6"/>
    <w:rsid w:val="00E74CD2"/>
    <w:rsid w:val="00F226D3"/>
    <w:rsid w:val="00FC2863"/>
    <w:rsid w:val="00FD04CE"/>
    <w:rsid w:val="0124681C"/>
    <w:rsid w:val="042C4563"/>
    <w:rsid w:val="07C71E83"/>
    <w:rsid w:val="10DC362C"/>
    <w:rsid w:val="12D8002C"/>
    <w:rsid w:val="17DC6103"/>
    <w:rsid w:val="1BC40A69"/>
    <w:rsid w:val="258B383C"/>
    <w:rsid w:val="3F930422"/>
    <w:rsid w:val="4388655A"/>
    <w:rsid w:val="45CC5D25"/>
    <w:rsid w:val="489153DE"/>
    <w:rsid w:val="49591754"/>
    <w:rsid w:val="4DA9650C"/>
    <w:rsid w:val="50B7734D"/>
    <w:rsid w:val="557478D3"/>
    <w:rsid w:val="629D1B4D"/>
    <w:rsid w:val="66290656"/>
    <w:rsid w:val="744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77D9"/>
  <w15:docId w15:val="{AA2C61D7-5E3F-410B-B09B-C41FDCAA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谭晨颖</dc:creator>
  <cp:lastModifiedBy>李琪</cp:lastModifiedBy>
  <cp:revision>43</cp:revision>
  <dcterms:created xsi:type="dcterms:W3CDTF">2021-11-09T09:40:00Z</dcterms:created>
  <dcterms:modified xsi:type="dcterms:W3CDTF">2025-12-25T09:20:00Z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6D1FCC887BFD4FE492E22AECA4EE55DA_13</vt:lpwstr>
  </property>
</Properties>
</file>