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2DECE" w14:textId="6826E947" w:rsidR="008C30A3" w:rsidRDefault="00F843D4">
      <w:pPr>
        <w:jc w:val="center"/>
        <w:rPr>
          <w:rFonts w:ascii="彩虹小标宋" w:eastAsia="彩虹小标宋"/>
          <w:sz w:val="44"/>
          <w:szCs w:val="44"/>
        </w:rPr>
      </w:pPr>
      <w:r>
        <w:rPr>
          <w:rFonts w:ascii="彩虹小标宋" w:eastAsia="彩虹小标宋" w:hint="eastAsia"/>
          <w:sz w:val="44"/>
          <w:szCs w:val="44"/>
        </w:rPr>
        <w:t>关于调整建信理财嘉鑫（稳利）法人版固收类按日开放式产品第119期申购起点金额的公告-JXJXARGS251015119</w:t>
      </w:r>
    </w:p>
    <w:p w14:paraId="7FA6132C" w14:textId="77777777" w:rsidR="008C30A3" w:rsidRDefault="008C30A3">
      <w:pPr>
        <w:spacing w:line="560" w:lineRule="exact"/>
        <w:rPr>
          <w:rFonts w:ascii="彩虹粗仿宋" w:eastAsia="彩虹粗仿宋"/>
          <w:sz w:val="32"/>
          <w:szCs w:val="32"/>
        </w:rPr>
      </w:pPr>
    </w:p>
    <w:p w14:paraId="28244A94" w14:textId="77777777" w:rsidR="008C30A3" w:rsidRDefault="00F843D4">
      <w:pPr>
        <w:spacing w:line="560" w:lineRule="exact"/>
        <w:rPr>
          <w:rFonts w:ascii="彩虹粗仿宋" w:eastAsia="彩虹粗仿宋"/>
          <w:sz w:val="32"/>
          <w:szCs w:val="32"/>
        </w:rPr>
      </w:pPr>
      <w:r>
        <w:rPr>
          <w:rFonts w:ascii="彩虹粗仿宋" w:eastAsia="彩虹粗仿宋" w:hint="eastAsia"/>
          <w:sz w:val="32"/>
          <w:szCs w:val="32"/>
        </w:rPr>
        <w:t>尊敬的投资者：</w:t>
      </w:r>
    </w:p>
    <w:p w14:paraId="2734EE4A" w14:textId="6FDEAA25" w:rsidR="008C30A3" w:rsidRDefault="00F843D4">
      <w:pPr>
        <w:spacing w:line="560" w:lineRule="exact"/>
        <w:ind w:firstLineChars="200" w:firstLine="640"/>
        <w:rPr>
          <w:rFonts w:ascii="彩虹粗仿宋" w:eastAsia="彩虹粗仿宋"/>
          <w:sz w:val="32"/>
          <w:szCs w:val="32"/>
        </w:rPr>
      </w:pPr>
      <w:r>
        <w:rPr>
          <w:rFonts w:ascii="彩虹粗仿宋" w:eastAsia="彩虹粗仿宋" w:hint="eastAsia"/>
          <w:sz w:val="32"/>
          <w:szCs w:val="32"/>
        </w:rPr>
        <w:t>为更好地提供理财服务，建信理财嘉鑫（稳利）法人版固收类按日开放式产品第119期（全国银行业理财信息登记系统编码：Z7000725001326）将于</w:t>
      </w:r>
      <w:r>
        <w:rPr>
          <w:rFonts w:ascii="彩虹粗仿宋" w:eastAsia="彩虹粗仿宋"/>
          <w:sz w:val="32"/>
          <w:szCs w:val="32"/>
        </w:rPr>
        <w:t>202</w:t>
      </w:r>
      <w:r>
        <w:rPr>
          <w:rFonts w:ascii="彩虹粗仿宋" w:eastAsia="彩虹粗仿宋" w:hint="eastAsia"/>
          <w:sz w:val="32"/>
          <w:szCs w:val="32"/>
        </w:rPr>
        <w:t>5年12月</w:t>
      </w:r>
      <w:r w:rsidR="0058606A">
        <w:rPr>
          <w:rFonts w:ascii="彩虹粗仿宋" w:eastAsia="彩虹粗仿宋" w:hint="eastAsia"/>
          <w:sz w:val="32"/>
          <w:szCs w:val="32"/>
        </w:rPr>
        <w:t>26日</w:t>
      </w:r>
      <w:r>
        <w:rPr>
          <w:rFonts w:ascii="彩虹粗仿宋" w:eastAsia="彩虹粗仿宋" w:hint="eastAsia"/>
          <w:sz w:val="32"/>
          <w:szCs w:val="32"/>
        </w:rPr>
        <w:t>调整申购起点金额。</w:t>
      </w:r>
    </w:p>
    <w:tbl>
      <w:tblPr>
        <w:tblStyle w:val="ad"/>
        <w:tblpPr w:leftFromText="180" w:rightFromText="180" w:vertAnchor="text" w:horzAnchor="page" w:tblpXSpec="center" w:tblpY="479"/>
        <w:tblOverlap w:val="never"/>
        <w:tblW w:w="8542" w:type="dxa"/>
        <w:jc w:val="center"/>
        <w:tblLook w:val="04A0" w:firstRow="1" w:lastRow="0" w:firstColumn="1" w:lastColumn="0" w:noHBand="0" w:noVBand="1"/>
      </w:tblPr>
      <w:tblGrid>
        <w:gridCol w:w="2817"/>
        <w:gridCol w:w="2545"/>
        <w:gridCol w:w="3180"/>
      </w:tblGrid>
      <w:tr w:rsidR="008C30A3" w14:paraId="10FC531F" w14:textId="77777777">
        <w:trPr>
          <w:jc w:val="center"/>
        </w:trPr>
        <w:tc>
          <w:tcPr>
            <w:tcW w:w="2817" w:type="dxa"/>
            <w:vAlign w:val="center"/>
          </w:tcPr>
          <w:p w14:paraId="45893864" w14:textId="77777777" w:rsidR="008C30A3" w:rsidRDefault="00F843D4">
            <w:pPr>
              <w:jc w:val="center"/>
              <w:rPr>
                <w:rFonts w:ascii="彩虹粗仿宋" w:eastAsia="彩虹粗仿宋"/>
                <w:b/>
                <w:bCs/>
                <w:szCs w:val="21"/>
              </w:rPr>
            </w:pPr>
            <w:r>
              <w:rPr>
                <w:rFonts w:ascii="彩虹粗仿宋" w:eastAsia="彩虹粗仿宋" w:hint="eastAsia"/>
                <w:b/>
                <w:bCs/>
                <w:szCs w:val="21"/>
              </w:rPr>
              <w:t>名称</w:t>
            </w:r>
          </w:p>
        </w:tc>
        <w:tc>
          <w:tcPr>
            <w:tcW w:w="2545" w:type="dxa"/>
            <w:vAlign w:val="center"/>
          </w:tcPr>
          <w:p w14:paraId="279EC497" w14:textId="6A1E335C" w:rsidR="008C30A3" w:rsidRDefault="00F843D4">
            <w:pPr>
              <w:jc w:val="center"/>
              <w:rPr>
                <w:rFonts w:ascii="彩虹粗仿宋" w:eastAsia="彩虹粗仿宋"/>
                <w:b/>
                <w:bCs/>
                <w:szCs w:val="21"/>
              </w:rPr>
            </w:pPr>
            <w:r>
              <w:rPr>
                <w:rFonts w:ascii="彩虹粗仿宋" w:eastAsia="彩虹粗仿宋" w:hint="eastAsia"/>
                <w:b/>
                <w:bCs/>
                <w:szCs w:val="21"/>
              </w:rPr>
              <w:t>申购起点金额调整前</w:t>
            </w:r>
          </w:p>
        </w:tc>
        <w:tc>
          <w:tcPr>
            <w:tcW w:w="3180" w:type="dxa"/>
            <w:vAlign w:val="center"/>
          </w:tcPr>
          <w:p w14:paraId="69561A2B" w14:textId="2789FD86" w:rsidR="008C30A3" w:rsidRDefault="00F843D4">
            <w:pPr>
              <w:jc w:val="center"/>
              <w:rPr>
                <w:rFonts w:ascii="彩虹粗仿宋" w:eastAsia="彩虹粗仿宋"/>
                <w:b/>
                <w:bCs/>
                <w:szCs w:val="21"/>
              </w:rPr>
            </w:pPr>
            <w:r>
              <w:rPr>
                <w:rFonts w:ascii="彩虹粗仿宋" w:eastAsia="彩虹粗仿宋" w:hint="eastAsia"/>
                <w:b/>
                <w:bCs/>
                <w:szCs w:val="21"/>
              </w:rPr>
              <w:t>申购起点金额调整后</w:t>
            </w:r>
          </w:p>
        </w:tc>
      </w:tr>
      <w:tr w:rsidR="008C30A3" w14:paraId="191B4A91" w14:textId="77777777">
        <w:trPr>
          <w:jc w:val="center"/>
        </w:trPr>
        <w:tc>
          <w:tcPr>
            <w:tcW w:w="2817" w:type="dxa"/>
            <w:vAlign w:val="center"/>
          </w:tcPr>
          <w:p w14:paraId="2054A03D" w14:textId="77777777" w:rsidR="008C30A3" w:rsidRDefault="00F843D4">
            <w:pPr>
              <w:jc w:val="center"/>
              <w:rPr>
                <w:rFonts w:ascii="彩虹粗仿宋" w:eastAsia="彩虹粗仿宋"/>
                <w:szCs w:val="21"/>
              </w:rPr>
            </w:pPr>
            <w:r>
              <w:rPr>
                <w:rFonts w:ascii="彩虹粗仿宋" w:eastAsia="彩虹粗仿宋"/>
                <w:szCs w:val="21"/>
              </w:rPr>
              <w:t>建信理财嘉鑫（稳利）法人版固收类按日开放式产品第119期</w:t>
            </w:r>
          </w:p>
        </w:tc>
        <w:tc>
          <w:tcPr>
            <w:tcW w:w="2545" w:type="dxa"/>
            <w:vAlign w:val="center"/>
          </w:tcPr>
          <w:p w14:paraId="6FC259B0" w14:textId="7219C1FE" w:rsidR="008C30A3" w:rsidRDefault="0058606A">
            <w:pPr>
              <w:jc w:val="center"/>
              <w:rPr>
                <w:rFonts w:ascii="彩虹粗仿宋" w:eastAsia="彩虹粗仿宋"/>
                <w:szCs w:val="21"/>
              </w:rPr>
            </w:pPr>
            <w:r>
              <w:rPr>
                <w:rFonts w:ascii="彩虹粗仿宋" w:eastAsia="彩虹粗仿宋" w:hint="eastAsia"/>
                <w:szCs w:val="21"/>
              </w:rPr>
              <w:t>2.50亿</w:t>
            </w:r>
            <w:r w:rsidR="004E0AC4">
              <w:rPr>
                <w:rFonts w:ascii="彩虹粗仿宋" w:eastAsia="彩虹粗仿宋" w:hint="eastAsia"/>
                <w:szCs w:val="21"/>
              </w:rPr>
              <w:t>元起购</w:t>
            </w:r>
          </w:p>
        </w:tc>
        <w:tc>
          <w:tcPr>
            <w:tcW w:w="3180" w:type="dxa"/>
            <w:vAlign w:val="center"/>
          </w:tcPr>
          <w:p w14:paraId="7711F337" w14:textId="4652BECA" w:rsidR="008C30A3" w:rsidRDefault="0058606A">
            <w:pPr>
              <w:jc w:val="center"/>
              <w:rPr>
                <w:rFonts w:ascii="彩虹粗仿宋" w:eastAsia="彩虹粗仿宋"/>
                <w:szCs w:val="21"/>
              </w:rPr>
            </w:pPr>
            <w:r>
              <w:rPr>
                <w:rFonts w:ascii="彩虹粗仿宋" w:eastAsia="彩虹粗仿宋" w:hint="eastAsia"/>
                <w:szCs w:val="21"/>
              </w:rPr>
              <w:t>5000万</w:t>
            </w:r>
            <w:r w:rsidR="004E0AC4">
              <w:rPr>
                <w:rFonts w:ascii="彩虹粗仿宋" w:eastAsia="彩虹粗仿宋" w:hint="eastAsia"/>
                <w:szCs w:val="21"/>
              </w:rPr>
              <w:t>元起购</w:t>
            </w:r>
          </w:p>
        </w:tc>
      </w:tr>
    </w:tbl>
    <w:p w14:paraId="2E0B29EE" w14:textId="77777777" w:rsidR="008C30A3" w:rsidRDefault="00F843D4">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建信理财有限责任公司将本着勤勉尽职的原则持续为您提供专业化理财服务。</w:t>
      </w:r>
    </w:p>
    <w:p w14:paraId="0092179A" w14:textId="77777777" w:rsidR="008C30A3" w:rsidRDefault="00F843D4">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14:paraId="6FCED831" w14:textId="77777777" w:rsidR="008C30A3" w:rsidRDefault="008C30A3">
      <w:pPr>
        <w:spacing w:line="560" w:lineRule="exact"/>
        <w:ind w:firstLineChars="200" w:firstLine="640"/>
        <w:rPr>
          <w:rFonts w:ascii="彩虹粗仿宋" w:eastAsia="彩虹粗仿宋"/>
          <w:sz w:val="32"/>
          <w:szCs w:val="32"/>
        </w:rPr>
      </w:pPr>
    </w:p>
    <w:p w14:paraId="41CD525C" w14:textId="77777777" w:rsidR="008C30A3" w:rsidRDefault="008C30A3">
      <w:pPr>
        <w:spacing w:line="560" w:lineRule="exact"/>
        <w:ind w:firstLineChars="200" w:firstLine="640"/>
        <w:rPr>
          <w:rFonts w:ascii="彩虹粗仿宋" w:eastAsia="彩虹粗仿宋"/>
          <w:sz w:val="32"/>
          <w:szCs w:val="32"/>
        </w:rPr>
      </w:pPr>
    </w:p>
    <w:p w14:paraId="22E8BE97" w14:textId="77777777" w:rsidR="008C30A3" w:rsidRDefault="00F843D4">
      <w:pPr>
        <w:spacing w:line="560" w:lineRule="exact"/>
        <w:ind w:firstLineChars="200" w:firstLine="640"/>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建信理财有限责任公司</w:t>
      </w:r>
    </w:p>
    <w:p w14:paraId="5A198B7A" w14:textId="19D8F339" w:rsidR="008C30A3" w:rsidRDefault="00F843D4">
      <w:pPr>
        <w:spacing w:line="560" w:lineRule="exact"/>
        <w:ind w:firstLineChars="1700" w:firstLine="5440"/>
        <w:rPr>
          <w:rFonts w:ascii="彩虹粗仿宋" w:eastAsia="彩虹粗仿宋"/>
          <w:sz w:val="32"/>
          <w:szCs w:val="32"/>
        </w:rPr>
      </w:pPr>
      <w:r>
        <w:rPr>
          <w:rFonts w:ascii="彩虹粗仿宋" w:eastAsia="彩虹粗仿宋" w:hint="eastAsia"/>
          <w:sz w:val="32"/>
          <w:szCs w:val="32"/>
        </w:rPr>
        <w:t>2025年12月</w:t>
      </w:r>
      <w:r w:rsidR="0058606A">
        <w:rPr>
          <w:rFonts w:ascii="彩虹粗仿宋" w:eastAsia="彩虹粗仿宋" w:hint="eastAsia"/>
          <w:sz w:val="32"/>
          <w:szCs w:val="32"/>
        </w:rPr>
        <w:t>26</w:t>
      </w:r>
      <w:r>
        <w:rPr>
          <w:rFonts w:ascii="彩虹粗仿宋" w:eastAsia="彩虹粗仿宋" w:hint="eastAsia"/>
          <w:sz w:val="32"/>
          <w:szCs w:val="32"/>
        </w:rPr>
        <w:t>日</w:t>
      </w:r>
      <w:bookmarkStart w:id="0" w:name="_GoBack"/>
      <w:bookmarkEnd w:id="0"/>
    </w:p>
    <w:sectPr w:rsidR="008C30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8AC9F" w14:textId="77777777" w:rsidR="00CD2E6D" w:rsidRDefault="00CD2E6D" w:rsidP="0058606A">
      <w:r>
        <w:separator/>
      </w:r>
    </w:p>
  </w:endnote>
  <w:endnote w:type="continuationSeparator" w:id="0">
    <w:p w14:paraId="59DA5DA5" w14:textId="77777777" w:rsidR="00CD2E6D" w:rsidRDefault="00CD2E6D" w:rsidP="0058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6A2BD" w14:textId="77777777" w:rsidR="00CD2E6D" w:rsidRDefault="00CD2E6D" w:rsidP="0058606A">
      <w:r>
        <w:separator/>
      </w:r>
    </w:p>
  </w:footnote>
  <w:footnote w:type="continuationSeparator" w:id="0">
    <w:p w14:paraId="490AF95A" w14:textId="77777777" w:rsidR="00CD2E6D" w:rsidRDefault="00CD2E6D" w:rsidP="00586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E0AC4"/>
    <w:rsid w:val="00505B5C"/>
    <w:rsid w:val="0058606A"/>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30A3"/>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D2E6D"/>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4080D"/>
    <w:rsid w:val="00F73D21"/>
    <w:rsid w:val="00F843D4"/>
    <w:rsid w:val="00FB504D"/>
    <w:rsid w:val="058A782B"/>
    <w:rsid w:val="07C36B9E"/>
    <w:rsid w:val="0B692294"/>
    <w:rsid w:val="0DE4769D"/>
    <w:rsid w:val="19D8550B"/>
    <w:rsid w:val="1E5C58CD"/>
    <w:rsid w:val="1FAD1145"/>
    <w:rsid w:val="25A32D1B"/>
    <w:rsid w:val="378709BB"/>
    <w:rsid w:val="56184360"/>
    <w:rsid w:val="5D7819E8"/>
    <w:rsid w:val="6563093F"/>
    <w:rsid w:val="69C7466E"/>
    <w:rsid w:val="76FD2E85"/>
    <w:rsid w:val="7A571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EEA35"/>
  <w15:docId w15:val="{B7699011-F4A2-4182-8B26-FCB9BB18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于东</cp:lastModifiedBy>
  <cp:revision>11</cp:revision>
  <dcterms:created xsi:type="dcterms:W3CDTF">2023-04-27T10:01:00Z</dcterms:created>
  <dcterms:modified xsi:type="dcterms:W3CDTF">2025-12-26T03:02:00Z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F7E40115279249AD883D7E61091E2AE2_13</vt:lpwstr>
  </property>
</Properties>
</file>