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部分产品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688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6249F6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建信理财睿鑫（稳金增益）固收类最低持有1年产品第1期</w:t>
            </w:r>
          </w:p>
        </w:tc>
        <w:tc>
          <w:tcPr>
            <w:tcW w:w="928" w:type="pct"/>
            <w:vAlign w:val="center"/>
          </w:tcPr>
          <w:p w14:paraId="3C0BDD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Z7000725001601</w:t>
            </w:r>
          </w:p>
        </w:tc>
        <w:tc>
          <w:tcPr>
            <w:tcW w:w="1839" w:type="pct"/>
            <w:vAlign w:val="center"/>
          </w:tcPr>
          <w:p w14:paraId="4B25CE6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2DF9C7B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1BBD447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建信理财睿鑫（打新增强）固收类最低持有180天产品第1期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Z7000725001692</w:t>
            </w:r>
          </w:p>
        </w:tc>
        <w:tc>
          <w:tcPr>
            <w:tcW w:w="1839" w:type="pct"/>
            <w:vAlign w:val="center"/>
          </w:tcPr>
          <w:p w14:paraId="47D16D6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年1月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75C77F3"/>
    <w:rsid w:val="1D8F13CC"/>
    <w:rsid w:val="25261EEE"/>
    <w:rsid w:val="28157709"/>
    <w:rsid w:val="48F97861"/>
    <w:rsid w:val="536409D1"/>
    <w:rsid w:val="579C19A7"/>
    <w:rsid w:val="59907209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7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2025-12-29T06:15:22Z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AB441257860449F0B54A01849912D88A_13</vt:lpwstr>
  </property>
</Properties>
</file>