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23" w:rsidRDefault="00F16323">
      <w:pPr>
        <w:spacing w:line="630" w:lineRule="atLeast"/>
        <w:jc w:val="right"/>
        <w:rPr>
          <w:b/>
          <w:bCs/>
          <w:sz w:val="32"/>
          <w:szCs w:val="32"/>
        </w:rPr>
      </w:pPr>
    </w:p>
    <w:p w:rsidR="00F16323" w:rsidRDefault="00675882">
      <w:pPr>
        <w:spacing w:line="63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建信理财嘉</w:t>
      </w:r>
      <w:proofErr w:type="gramStart"/>
      <w:r>
        <w:rPr>
          <w:rFonts w:hint="eastAsia"/>
          <w:b/>
          <w:bCs/>
          <w:sz w:val="32"/>
          <w:szCs w:val="32"/>
        </w:rPr>
        <w:t>鑫</w:t>
      </w:r>
      <w:proofErr w:type="gramEnd"/>
      <w:r>
        <w:rPr>
          <w:rFonts w:hint="eastAsia"/>
          <w:b/>
          <w:bCs/>
          <w:sz w:val="32"/>
          <w:szCs w:val="32"/>
        </w:rPr>
        <w:t>（增利）</w:t>
      </w:r>
      <w:proofErr w:type="gramStart"/>
      <w:r>
        <w:rPr>
          <w:rFonts w:hint="eastAsia"/>
          <w:b/>
          <w:bCs/>
          <w:sz w:val="32"/>
          <w:szCs w:val="32"/>
        </w:rPr>
        <w:t>固收类</w:t>
      </w:r>
      <w:proofErr w:type="gramEnd"/>
      <w:r>
        <w:rPr>
          <w:rFonts w:hint="eastAsia"/>
          <w:b/>
          <w:bCs/>
          <w:sz w:val="32"/>
          <w:szCs w:val="32"/>
        </w:rPr>
        <w:t>最低持有90天产品第3期2025年</w:t>
      </w:r>
      <w:r w:rsidR="00AB7D48">
        <w:rPr>
          <w:rFonts w:hint="eastAsia"/>
          <w:b/>
          <w:bCs/>
          <w:sz w:val="32"/>
          <w:szCs w:val="32"/>
        </w:rPr>
        <w:t>三</w:t>
      </w:r>
      <w:r>
        <w:rPr>
          <w:rFonts w:hint="eastAsia"/>
          <w:b/>
          <w:bCs/>
          <w:sz w:val="32"/>
          <w:szCs w:val="32"/>
        </w:rPr>
        <w:t>季度关联交易信息披露公告</w:t>
      </w:r>
    </w:p>
    <w:p w:rsidR="00F16323" w:rsidRDefault="00F16323">
      <w:pPr>
        <w:ind w:firstLineChars="200" w:firstLine="420"/>
        <w:jc w:val="both"/>
        <w:rPr>
          <w:sz w:val="21"/>
          <w:szCs w:val="21"/>
        </w:rPr>
      </w:pPr>
    </w:p>
    <w:p w:rsidR="00F16323" w:rsidRDefault="00F16323">
      <w:pPr>
        <w:jc w:val="both"/>
        <w:rPr>
          <w:sz w:val="21"/>
          <w:szCs w:val="21"/>
        </w:rPr>
      </w:pPr>
    </w:p>
    <w:p w:rsidR="00F16323" w:rsidRDefault="00F16323">
      <w:pPr>
        <w:jc w:val="both"/>
        <w:rPr>
          <w:sz w:val="21"/>
          <w:szCs w:val="21"/>
        </w:rPr>
      </w:pPr>
    </w:p>
    <w:p w:rsidR="00F16323" w:rsidRDefault="00F16323">
      <w:pPr>
        <w:jc w:val="both"/>
        <w:rPr>
          <w:sz w:val="21"/>
          <w:szCs w:val="21"/>
        </w:rPr>
      </w:pPr>
    </w:p>
    <w:p w:rsidR="00F16323" w:rsidRDefault="00F16323">
      <w:pPr>
        <w:spacing w:line="555" w:lineRule="atLeast"/>
        <w:rPr>
          <w:sz w:val="28"/>
          <w:szCs w:val="28"/>
        </w:rPr>
      </w:pPr>
    </w:p>
    <w:p w:rsidR="00F16323" w:rsidRDefault="00F16323">
      <w:pPr>
        <w:spacing w:line="555" w:lineRule="atLeast"/>
        <w:rPr>
          <w:sz w:val="28"/>
          <w:szCs w:val="28"/>
        </w:rPr>
      </w:pPr>
    </w:p>
    <w:p w:rsidR="00F16323" w:rsidRDefault="00F16323">
      <w:pPr>
        <w:spacing w:line="555" w:lineRule="atLeast"/>
        <w:rPr>
          <w:sz w:val="28"/>
          <w:szCs w:val="28"/>
        </w:rPr>
      </w:pPr>
    </w:p>
    <w:p w:rsidR="00F16323" w:rsidRDefault="00F16323">
      <w:pPr>
        <w:spacing w:line="555" w:lineRule="atLeast"/>
        <w:rPr>
          <w:sz w:val="28"/>
          <w:szCs w:val="28"/>
        </w:rPr>
      </w:pPr>
    </w:p>
    <w:p w:rsidR="00F16323" w:rsidRDefault="00F16323">
      <w:pPr>
        <w:spacing w:line="555" w:lineRule="atLeast"/>
        <w:rPr>
          <w:sz w:val="28"/>
          <w:szCs w:val="28"/>
        </w:rPr>
      </w:pPr>
    </w:p>
    <w:p w:rsidR="00F16323" w:rsidRDefault="00F16323">
      <w:pPr>
        <w:spacing w:line="555" w:lineRule="atLeast"/>
        <w:rPr>
          <w:sz w:val="28"/>
          <w:szCs w:val="28"/>
        </w:rPr>
      </w:pPr>
    </w:p>
    <w:p w:rsidR="00F16323" w:rsidRDefault="00F16323">
      <w:pPr>
        <w:spacing w:line="555" w:lineRule="atLeast"/>
        <w:rPr>
          <w:sz w:val="28"/>
          <w:szCs w:val="28"/>
        </w:rPr>
      </w:pPr>
    </w:p>
    <w:p w:rsidR="00F16323" w:rsidRDefault="00F16323">
      <w:pPr>
        <w:spacing w:line="555" w:lineRule="atLeast"/>
        <w:rPr>
          <w:sz w:val="30"/>
          <w:szCs w:val="30"/>
        </w:rPr>
      </w:pPr>
    </w:p>
    <w:p w:rsidR="00F16323" w:rsidRDefault="00F16323">
      <w:pPr>
        <w:spacing w:line="555" w:lineRule="atLeast"/>
        <w:rPr>
          <w:sz w:val="30"/>
          <w:szCs w:val="30"/>
        </w:rPr>
      </w:pPr>
    </w:p>
    <w:p w:rsidR="00F16323" w:rsidRDefault="00F16323">
      <w:pPr>
        <w:spacing w:line="555" w:lineRule="atLeast"/>
        <w:rPr>
          <w:sz w:val="30"/>
          <w:szCs w:val="30"/>
        </w:rPr>
      </w:pPr>
    </w:p>
    <w:p w:rsidR="00F16323" w:rsidRDefault="00675882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F16323" w:rsidRDefault="00675882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F16323" w:rsidRDefault="00675882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972F97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7月01日至2025年</w:t>
      </w:r>
      <w:r w:rsidR="00972F97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9月30日</w:t>
      </w:r>
    </w:p>
    <w:p w:rsidR="00F16323" w:rsidRDefault="00F16323">
      <w:pPr>
        <w:spacing w:line="555" w:lineRule="atLeast"/>
        <w:rPr>
          <w:sz w:val="28"/>
          <w:szCs w:val="28"/>
        </w:rPr>
      </w:pPr>
    </w:p>
    <w:p w:rsidR="00F16323" w:rsidRDefault="00F16323">
      <w:pPr>
        <w:spacing w:line="555" w:lineRule="atLeast"/>
        <w:rPr>
          <w:sz w:val="28"/>
          <w:szCs w:val="28"/>
        </w:rPr>
      </w:pPr>
    </w:p>
    <w:p w:rsidR="00F16323" w:rsidRDefault="0067588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0" w:name="_Toc135731269"/>
    </w:p>
    <w:p w:rsidR="00F16323" w:rsidRDefault="00F16323">
      <w:pPr>
        <w:rPr>
          <w:sz w:val="21"/>
          <w:szCs w:val="21"/>
        </w:rPr>
      </w:pPr>
      <w:bookmarkStart w:id="1" w:name="_Toc30495"/>
      <w:bookmarkStart w:id="2" w:name="_Toc11451"/>
      <w:bookmarkEnd w:id="0"/>
    </w:p>
    <w:p w:rsidR="00F16323" w:rsidRDefault="00675882">
      <w:pPr>
        <w:spacing w:line="555" w:lineRule="atLeast"/>
        <w:outlineLvl w:val="1"/>
        <w:rPr>
          <w:b/>
          <w:bCs/>
        </w:rPr>
      </w:pPr>
      <w:bookmarkStart w:id="3" w:name="_Toc135731279"/>
      <w:r>
        <w:rPr>
          <w:rFonts w:hint="eastAsia"/>
          <w:b/>
          <w:bCs/>
        </w:rPr>
        <w:t>1.报告期内关联交易情况</w:t>
      </w:r>
      <w:bookmarkEnd w:id="3"/>
    </w:p>
    <w:p w:rsidR="00F16323" w:rsidRDefault="00F16323">
      <w:pPr>
        <w:spacing w:line="400" w:lineRule="exact"/>
        <w:rPr>
          <w:b/>
          <w:sz w:val="30"/>
          <w:szCs w:val="30"/>
        </w:rPr>
      </w:pPr>
    </w:p>
    <w:bookmarkEnd w:id="1"/>
    <w:bookmarkEnd w:id="2"/>
    <w:p w:rsidR="00F16323" w:rsidRDefault="00675882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F16323" w:rsidRDefault="00F16323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1306"/>
        <w:gridCol w:w="1091"/>
        <w:gridCol w:w="1091"/>
        <w:gridCol w:w="1966"/>
        <w:gridCol w:w="2182"/>
      </w:tblGrid>
      <w:tr w:rsidR="00F16323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F163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F16323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F16323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F16323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F16323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F16323" w:rsidRDefault="00F16323">
      <w:bookmarkStart w:id="4" w:name="_GoBack"/>
      <w:bookmarkEnd w:id="4"/>
    </w:p>
    <w:p w:rsidR="00F16323" w:rsidRDefault="00675882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F16323" w:rsidRDefault="00F16323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75"/>
        <w:gridCol w:w="1016"/>
        <w:gridCol w:w="1604"/>
        <w:gridCol w:w="1476"/>
        <w:gridCol w:w="1651"/>
        <w:gridCol w:w="1974"/>
      </w:tblGrid>
      <w:tr w:rsidR="00F16323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F163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F16323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F16323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F16323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F16323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323" w:rsidRDefault="00675882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金泰产融(北京)创业投资基金管理有限公司2025年度第一期</w:t>
            </w:r>
            <w:proofErr w:type="gramStart"/>
            <w:r>
              <w:rPr>
                <w:rFonts w:hint="eastAsia"/>
                <w:sz w:val="21"/>
                <w:szCs w:val="21"/>
              </w:rPr>
              <w:t>本钢北营</w:t>
            </w:r>
            <w:proofErr w:type="gramEnd"/>
            <w:r>
              <w:rPr>
                <w:rFonts w:hint="eastAsia"/>
                <w:sz w:val="21"/>
                <w:szCs w:val="21"/>
              </w:rPr>
              <w:t>绿色科技创新定向资产支持证券(类REITs)优先级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082580907.IB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1,825,414.78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中国工商银行股份有限公司2022年二级资本债券(第三期)(品种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092280065.IB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20,477,686.30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中国银行股份有限公司2022年二级资本债券(第二期)(品种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092280108.IB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1497575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157,334,687.75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中国工商银行股份有限公司2022年二级资本债券(第四期)(品种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092280134.IB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83,942,600.13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南昌轨道交通集团有限公司2025年度第二期中期票据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102583910.IB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261,093.77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divId w:val="18896806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</w:t>
            </w:r>
            <w:r>
              <w:rPr>
                <w:rFonts w:hint="eastAsia"/>
                <w:sz w:val="21"/>
                <w:szCs w:val="21"/>
              </w:rPr>
              <w:lastRenderedPageBreak/>
              <w:t>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云南省交通投资建设集团有</w:t>
            </w:r>
            <w:r>
              <w:rPr>
                <w:rFonts w:hint="eastAsia"/>
                <w:sz w:val="21"/>
                <w:szCs w:val="21"/>
              </w:rPr>
              <w:lastRenderedPageBreak/>
              <w:t>限公司2025年度第八期中期票据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102583913.IB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7833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783,281.32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南昌轨道交通集团有限公司2025年度第一期绿色中期票据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102583924.IB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5222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522,187.55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山东高速集团有限公司2025年度第七期中期票据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102583931.IB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304,235.80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福建华电福瑞能源发展有限公司2025年度第三期中期票据(能源保供特别债)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102583934.IB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30424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3,042,357.97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中国南方航空股份有限公司2025年度第六期中期票据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102584024.IB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33466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3,346,593.77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中国农业银行股份有限公司2021年无固定期限资本债券(第一期)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2128038.IB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597830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62,979,888.33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中国工商银行股份有限公司2021年无固定期限资本债券(第二期)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2128044.IB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21,020,300.00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中国工商银行股份有限公司2021年二级资本债券(第二期)(品种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2128051.IB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41,876,324.39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中国工商银行股份有限公司2022年二级资本债券(第一期)(品种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2228004.IB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31,229,335.20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中国农业银行股份有限公司2022年无固定期限资本债券(第一期)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2228011.IB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598233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62,379,121.38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</w:t>
            </w:r>
            <w:r>
              <w:rPr>
                <w:rFonts w:hint="eastAsia"/>
                <w:sz w:val="21"/>
                <w:szCs w:val="21"/>
              </w:rPr>
              <w:lastRenderedPageBreak/>
              <w:t>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中国银行股份有限公司2022年无固定期限</w:t>
            </w:r>
            <w:r>
              <w:rPr>
                <w:rFonts w:hint="eastAsia"/>
                <w:sz w:val="21"/>
                <w:szCs w:val="21"/>
              </w:rPr>
              <w:lastRenderedPageBreak/>
              <w:t>资本债券(第一期)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2228023.IB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98915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10,311,432.39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中国工商银行股份有限公司2022年二级资本债券(第二期)(品种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2228024.IB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41,635,133.42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中国银行股份有限公司2022年无固定期限资本债券(第二期)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2228029.IB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98915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10,300,096.75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中国工商银行股份有限公司2022年二级资本债券(第五期)(品种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232280007.IB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21,350,853.70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中国工商银行股份有限公司2023年二级资本债券(第一期)(品种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232380015.IB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63,209,147.12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中国工商银行股份有限公司2023年二级资本债券(第二期)(品种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232380036.IB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62,594,844.25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中国银行股份有限公司2023年二级资本债券(第二期)(品种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232380057.IB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21,406,809.32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交通银行股份有限公司2024年第一期二级资本债券(品种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232480014.IB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10,228,214.11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交通银行股份有限公司2024年第二期二级资本债券(品种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232480037.IB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30,293,363.01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中国工商银行股份有限公司2024年二级资本债券(第一期)(债券通)(品种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232480061.IB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70,639,825.49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</w:t>
            </w:r>
            <w:r>
              <w:rPr>
                <w:rFonts w:hint="eastAsia"/>
                <w:sz w:val="21"/>
                <w:szCs w:val="21"/>
              </w:rPr>
              <w:lastRenderedPageBreak/>
              <w:t>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中国工商银行股份有限公司</w:t>
            </w:r>
            <w:r>
              <w:rPr>
                <w:rFonts w:hint="eastAsia"/>
                <w:sz w:val="21"/>
                <w:szCs w:val="21"/>
              </w:rPr>
              <w:lastRenderedPageBreak/>
              <w:t>2025年二级资本债券(第二期)(债券通)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232580008.IB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20,028,936.99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中国银行股份有限公司2023年无固定期限资本债券(第一期)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242380008.IB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1298683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135,488,602.31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中国农业银行股份有限公司2023年无固定期限资本债券(第一期)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242380017.IB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1196176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126,285,043.00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中国邮政储蓄银行股份有限公司2023年无固定期限资本债券(第一期)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242380019.IB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198233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21,289,131.61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中国农业银行股份有限公司2024年无固定期限资本债券(第一期)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242400005.IB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20,721,217.80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交通银行股份有限公司2024年第一期无固定期限资本债券(债券通)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242400020.IB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10,285,109.59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中国工商银行股份有限公司2024年无固定期限资本债券(第一期)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242480007.IB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50,700,335.76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中国银行股份有限公司2024年无固定期限资本债券(第一期)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242480008.IB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30,214,950.00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中国农业银行股份有限公司2024年无固定期限资本债券(第三期)(债券通)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242480082.IB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40,958,738.21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中国工商银行股份有限公司2025年无固定期限资本债券(第一期)(债券通)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242580011.IB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49,868,007.53</w:t>
            </w:r>
          </w:p>
        </w:tc>
      </w:tr>
      <w:tr w:rsidR="00F16323">
        <w:trPr>
          <w:trHeight w:val="28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36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中国银行股份有限公司2024年总损失吸收能力非资本债券(第一期)(品种</w:t>
            </w:r>
            <w:proofErr w:type="gramStart"/>
            <w:r>
              <w:rPr>
                <w:rFonts w:hint="eastAsia"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312410001.IB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296744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30,073,910.24</w:t>
            </w:r>
          </w:p>
        </w:tc>
      </w:tr>
    </w:tbl>
    <w:p w:rsidR="00F16323" w:rsidRDefault="00F16323"/>
    <w:p w:rsidR="00F16323" w:rsidRDefault="00675882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F16323" w:rsidRDefault="00F16323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F16323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F16323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divId w:val="83318297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HZCXHB1H.OF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建信</w:t>
            </w:r>
            <w:proofErr w:type="gramStart"/>
            <w:r>
              <w:rPr>
                <w:rFonts w:hint="eastAsia"/>
                <w:sz w:val="21"/>
                <w:szCs w:val="21"/>
              </w:rPr>
              <w:t>基金惠众称心</w:t>
            </w:r>
            <w:proofErr w:type="gramEnd"/>
            <w:r>
              <w:rPr>
                <w:rFonts w:hint="eastAsia"/>
                <w:sz w:val="21"/>
                <w:szCs w:val="21"/>
              </w:rPr>
              <w:t>回报1号集合资产管理计划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148.33</w:t>
            </w:r>
          </w:p>
        </w:tc>
      </w:tr>
      <w:tr w:rsidR="00F16323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divId w:val="19000522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JXJJHY01.OF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建信基金-</w:t>
            </w:r>
            <w:proofErr w:type="gramStart"/>
            <w:r>
              <w:rPr>
                <w:rFonts w:hint="eastAsia"/>
                <w:sz w:val="21"/>
                <w:szCs w:val="21"/>
              </w:rPr>
              <w:t>汇益增强</w:t>
            </w:r>
            <w:proofErr w:type="gramEnd"/>
            <w:r>
              <w:rPr>
                <w:rFonts w:hint="eastAsia"/>
                <w:sz w:val="21"/>
                <w:szCs w:val="21"/>
              </w:rPr>
              <w:t>1号集合资产管理计划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238.22</w:t>
            </w:r>
          </w:p>
        </w:tc>
      </w:tr>
      <w:tr w:rsidR="00F16323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divId w:val="20496035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JXJJHZTTY55H.OF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建信</w:t>
            </w:r>
            <w:proofErr w:type="gramStart"/>
            <w:r>
              <w:rPr>
                <w:rFonts w:hint="eastAsia"/>
                <w:sz w:val="21"/>
                <w:szCs w:val="21"/>
              </w:rPr>
              <w:t>基金惠众添添</w:t>
            </w:r>
            <w:proofErr w:type="gramEnd"/>
            <w:r>
              <w:rPr>
                <w:rFonts w:hint="eastAsia"/>
                <w:sz w:val="21"/>
                <w:szCs w:val="21"/>
              </w:rPr>
              <w:t>赢55号单一资产管理计划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25,700.33</w:t>
            </w:r>
          </w:p>
        </w:tc>
      </w:tr>
      <w:tr w:rsidR="00F16323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divId w:val="6838299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建信保险资产管理有限公司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JX0018.OF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建信保险</w:t>
            </w:r>
            <w:proofErr w:type="gramStart"/>
            <w:r>
              <w:rPr>
                <w:rFonts w:hint="eastAsia"/>
                <w:sz w:val="21"/>
                <w:szCs w:val="21"/>
              </w:rPr>
              <w:t>资管安盈</w:t>
            </w:r>
            <w:proofErr w:type="gramEnd"/>
            <w:r>
              <w:rPr>
                <w:rFonts w:hint="eastAsia"/>
                <w:sz w:val="21"/>
                <w:szCs w:val="21"/>
              </w:rPr>
              <w:t>添利2号集合资产管理计划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30,695.42</w:t>
            </w:r>
          </w:p>
        </w:tc>
      </w:tr>
    </w:tbl>
    <w:p w:rsidR="00F16323" w:rsidRDefault="00F16323"/>
    <w:p w:rsidR="00F16323" w:rsidRDefault="00675882">
      <w:pPr>
        <w:spacing w:line="555" w:lineRule="atLeast"/>
        <w:outlineLvl w:val="2"/>
        <w:rPr>
          <w:b/>
          <w:bCs/>
        </w:rPr>
      </w:pPr>
      <w:bookmarkStart w:id="5" w:name="_Toc30906"/>
      <w:r>
        <w:rPr>
          <w:rFonts w:hint="eastAsia"/>
          <w:b/>
          <w:bCs/>
        </w:rPr>
        <w:t>1.4其他关联交易</w:t>
      </w:r>
      <w:bookmarkEnd w:id="5"/>
    </w:p>
    <w:p w:rsidR="00F16323" w:rsidRDefault="00F16323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F16323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F16323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divId w:val="166744084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代销费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192,134.38</w:t>
            </w:r>
          </w:p>
        </w:tc>
      </w:tr>
      <w:tr w:rsidR="00F16323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divId w:val="133834217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托管费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6323" w:rsidRDefault="006758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41,103.67</w:t>
            </w:r>
          </w:p>
        </w:tc>
      </w:tr>
    </w:tbl>
    <w:p w:rsidR="00F16323" w:rsidRDefault="00F16323">
      <w:pPr>
        <w:rPr>
          <w:b/>
          <w:sz w:val="28"/>
          <w:szCs w:val="28"/>
        </w:rPr>
      </w:pPr>
    </w:p>
    <w:p w:rsidR="00675882" w:rsidRDefault="00675882">
      <w:pPr>
        <w:rPr>
          <w:b/>
          <w:sz w:val="28"/>
          <w:szCs w:val="28"/>
        </w:rPr>
      </w:pPr>
    </w:p>
    <w:sectPr w:rsidR="0067588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65" w:rsidRDefault="001D7E65">
      <w:r>
        <w:separator/>
      </w:r>
    </w:p>
  </w:endnote>
  <w:endnote w:type="continuationSeparator" w:id="0">
    <w:p w:rsidR="001D7E65" w:rsidRDefault="001D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23" w:rsidRDefault="00675882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6350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6323" w:rsidRDefault="00675882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A544BB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A544BB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F16323" w:rsidRDefault="00675882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A544BB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A544BB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65" w:rsidRDefault="001D7E65">
      <w:r>
        <w:separator/>
      </w:r>
    </w:p>
  </w:footnote>
  <w:footnote w:type="continuationSeparator" w:id="0">
    <w:p w:rsidR="001D7E65" w:rsidRDefault="001D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23" w:rsidRDefault="00AB7D48">
    <w:pPr>
      <w:pStyle w:val="a7"/>
      <w:rPr>
        <w:sz w:val="15"/>
        <w:szCs w:val="15"/>
      </w:rPr>
    </w:pPr>
    <w:r w:rsidRPr="00AB7D48">
      <w:rPr>
        <w:rFonts w:hint="eastAsia"/>
        <w:sz w:val="15"/>
        <w:szCs w:val="15"/>
      </w:rPr>
      <w:t>建信理财嘉</w:t>
    </w:r>
    <w:proofErr w:type="gramStart"/>
    <w:r w:rsidRPr="00AB7D48">
      <w:rPr>
        <w:rFonts w:hint="eastAsia"/>
        <w:sz w:val="15"/>
        <w:szCs w:val="15"/>
      </w:rPr>
      <w:t>鑫</w:t>
    </w:r>
    <w:proofErr w:type="gramEnd"/>
    <w:r w:rsidRPr="00AB7D48">
      <w:rPr>
        <w:rFonts w:hint="eastAsia"/>
        <w:sz w:val="15"/>
        <w:szCs w:val="15"/>
      </w:rPr>
      <w:t>（增利）</w:t>
    </w:r>
    <w:proofErr w:type="gramStart"/>
    <w:r w:rsidRPr="00AB7D48">
      <w:rPr>
        <w:rFonts w:hint="eastAsia"/>
        <w:sz w:val="15"/>
        <w:szCs w:val="15"/>
      </w:rPr>
      <w:t>固收类</w:t>
    </w:r>
    <w:proofErr w:type="gramEnd"/>
    <w:r w:rsidRPr="00AB7D48">
      <w:rPr>
        <w:rFonts w:hint="eastAsia"/>
        <w:sz w:val="15"/>
        <w:szCs w:val="15"/>
      </w:rPr>
      <w:t>最低持有</w:t>
    </w:r>
    <w:r w:rsidRPr="00AB7D48">
      <w:rPr>
        <w:sz w:val="15"/>
        <w:szCs w:val="15"/>
      </w:rPr>
      <w:t>90天产品第3期</w:t>
    </w:r>
    <w:r w:rsidR="00675882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三</w:t>
    </w:r>
    <w:r w:rsidR="00675882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48"/>
    <w:rsid w:val="001D7E65"/>
    <w:rsid w:val="00675882"/>
    <w:rsid w:val="00972F97"/>
    <w:rsid w:val="00A544BB"/>
    <w:rsid w:val="00AB7D48"/>
    <w:rsid w:val="00F1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3D29A5-E725-4B15-AFE1-7AEB476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LC\Documents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816BD-E5D3-4A5E-9A7F-AC0DF208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4</TotalTime>
  <Pages>6</Pages>
  <Words>544</Words>
  <Characters>3101</Characters>
  <Application>Microsoft Office Word</Application>
  <DocSecurity>0</DocSecurity>
  <Lines>25</Lines>
  <Paragraphs>7</Paragraphs>
  <ScaleCrop>false</ScaleCrop>
  <Company>神州网信技术有限公司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3</cp:revision>
  <cp:lastPrinted>2023-03-23T06:51:00Z</cp:lastPrinted>
  <dcterms:created xsi:type="dcterms:W3CDTF">2025-12-30T09:40:00Z</dcterms:created>
  <dcterms:modified xsi:type="dcterms:W3CDTF">2025-12-30T13:06:00Z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