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E9" w:rsidRDefault="00D34FE9">
      <w:pPr>
        <w:spacing w:line="630" w:lineRule="atLeast"/>
        <w:jc w:val="right"/>
        <w:rPr>
          <w:b/>
          <w:bCs/>
          <w:sz w:val="32"/>
          <w:szCs w:val="32"/>
        </w:rPr>
      </w:pPr>
    </w:p>
    <w:p w:rsidR="00D34FE9" w:rsidRDefault="00F14BB5">
      <w:pPr>
        <w:spacing w:line="630" w:lineRule="atLeast"/>
        <w:jc w:val="center"/>
        <w:rPr>
          <w:b/>
          <w:bCs/>
          <w:sz w:val="32"/>
          <w:szCs w:val="32"/>
        </w:rPr>
      </w:pPr>
      <w:r w:rsidRPr="00F14BB5">
        <w:rPr>
          <w:rFonts w:hint="eastAsia"/>
          <w:b/>
          <w:bCs/>
          <w:sz w:val="32"/>
          <w:szCs w:val="32"/>
        </w:rPr>
        <w:t>建信理财嘉</w:t>
      </w:r>
      <w:proofErr w:type="gramStart"/>
      <w:r w:rsidRPr="00F14BB5">
        <w:rPr>
          <w:rFonts w:hint="eastAsia"/>
          <w:b/>
          <w:bCs/>
          <w:sz w:val="32"/>
          <w:szCs w:val="32"/>
        </w:rPr>
        <w:t>鑫</w:t>
      </w:r>
      <w:proofErr w:type="gramEnd"/>
      <w:r w:rsidRPr="00F14BB5">
        <w:rPr>
          <w:rFonts w:hint="eastAsia"/>
          <w:b/>
          <w:bCs/>
          <w:sz w:val="32"/>
          <w:szCs w:val="32"/>
        </w:rPr>
        <w:t>（存款及存单）</w:t>
      </w:r>
      <w:proofErr w:type="gramStart"/>
      <w:r w:rsidRPr="00F14BB5">
        <w:rPr>
          <w:rFonts w:hint="eastAsia"/>
          <w:b/>
          <w:bCs/>
          <w:sz w:val="32"/>
          <w:szCs w:val="32"/>
        </w:rPr>
        <w:t>固收类</w:t>
      </w:r>
      <w:proofErr w:type="gramEnd"/>
      <w:r w:rsidRPr="00F14BB5">
        <w:rPr>
          <w:rFonts w:hint="eastAsia"/>
          <w:b/>
          <w:bCs/>
          <w:sz w:val="32"/>
          <w:szCs w:val="32"/>
        </w:rPr>
        <w:t>最低持有</w:t>
      </w:r>
      <w:r w:rsidRPr="00F14BB5">
        <w:rPr>
          <w:b/>
          <w:bCs/>
          <w:sz w:val="32"/>
          <w:szCs w:val="32"/>
        </w:rPr>
        <w:t>30天产品第1期</w:t>
      </w:r>
      <w:r w:rsidR="00964FFA">
        <w:rPr>
          <w:rFonts w:hint="eastAsia"/>
          <w:b/>
          <w:bCs/>
          <w:sz w:val="32"/>
          <w:szCs w:val="32"/>
        </w:rPr>
        <w:br/>
        <w:t>2025年一季度关联交易信息披露公告</w:t>
      </w:r>
    </w:p>
    <w:p w:rsidR="00D34FE9" w:rsidRDefault="00D34FE9">
      <w:pPr>
        <w:spacing w:line="630" w:lineRule="atLeast"/>
        <w:jc w:val="center"/>
        <w:rPr>
          <w:b/>
          <w:bCs/>
          <w:sz w:val="32"/>
          <w:szCs w:val="32"/>
        </w:rPr>
      </w:pPr>
    </w:p>
    <w:p w:rsidR="00D34FE9" w:rsidRDefault="00D34FE9">
      <w:pPr>
        <w:ind w:firstLineChars="200" w:firstLine="420"/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jc w:val="both"/>
        <w:rPr>
          <w:sz w:val="21"/>
          <w:szCs w:val="21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Pr="00F14BB5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D34FE9">
      <w:pPr>
        <w:spacing w:line="555" w:lineRule="atLeast"/>
        <w:rPr>
          <w:sz w:val="30"/>
          <w:szCs w:val="30"/>
        </w:rPr>
      </w:pP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D34FE9" w:rsidRDefault="00964FFA">
      <w:pPr>
        <w:spacing w:line="555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报告期：2025年</w:t>
      </w:r>
      <w:r w:rsidR="00310198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1月</w:t>
      </w:r>
      <w:r w:rsidR="00310198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1日至2025年</w:t>
      </w:r>
      <w:r w:rsidR="00310198"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3月31日</w:t>
      </w: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D34FE9">
      <w:pPr>
        <w:spacing w:line="555" w:lineRule="atLeast"/>
        <w:rPr>
          <w:sz w:val="28"/>
          <w:szCs w:val="28"/>
        </w:rPr>
      </w:pPr>
    </w:p>
    <w:p w:rsidR="00D34FE9" w:rsidRDefault="00964FF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0" w:name="_Toc135731269"/>
    </w:p>
    <w:p w:rsidR="00D34FE9" w:rsidRDefault="00D34FE9">
      <w:pPr>
        <w:rPr>
          <w:sz w:val="21"/>
          <w:szCs w:val="21"/>
        </w:rPr>
      </w:pPr>
      <w:bookmarkStart w:id="1" w:name="_Toc11451"/>
      <w:bookmarkStart w:id="2" w:name="_Toc30495"/>
      <w:bookmarkEnd w:id="0"/>
    </w:p>
    <w:p w:rsidR="00D34FE9" w:rsidRDefault="00964FFA">
      <w:pPr>
        <w:spacing w:line="555" w:lineRule="atLeast"/>
        <w:outlineLvl w:val="1"/>
        <w:rPr>
          <w:b/>
          <w:bCs/>
        </w:rPr>
      </w:pPr>
      <w:bookmarkStart w:id="3" w:name="_Toc135731279"/>
      <w:r>
        <w:rPr>
          <w:rFonts w:hint="eastAsia"/>
          <w:b/>
          <w:bCs/>
        </w:rPr>
        <w:t>1.报告期内关联交易情况</w:t>
      </w:r>
      <w:bookmarkEnd w:id="3"/>
    </w:p>
    <w:p w:rsidR="00D34FE9" w:rsidRDefault="00D34FE9">
      <w:pPr>
        <w:spacing w:line="400" w:lineRule="exact"/>
        <w:rPr>
          <w:b/>
          <w:sz w:val="30"/>
          <w:szCs w:val="30"/>
        </w:rPr>
      </w:pPr>
    </w:p>
    <w:bookmarkEnd w:id="1"/>
    <w:bookmarkEnd w:id="2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1.1产品投资于关联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5"/>
        <w:gridCol w:w="1267"/>
        <w:gridCol w:w="2551"/>
        <w:gridCol w:w="1476"/>
        <w:gridCol w:w="944"/>
        <w:gridCol w:w="1593"/>
      </w:tblGrid>
      <w:tr w:rsidR="00D34FE9" w:rsidTr="00F14BB5">
        <w:trPr>
          <w:trHeight w:val="61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 w:rsidTr="00F14BB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1.2产品投资于关联方承销的证券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D34FE9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D34FE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FE9" w:rsidRDefault="00D34FE9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4FE9" w:rsidRDefault="00964FFA">
            <w:pPr>
              <w:jc w:val="center"/>
              <w:rPr>
                <w:rFonts w:hAnsi="等线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r>
        <w:rPr>
          <w:rFonts w:hint="eastAsia"/>
          <w:b/>
          <w:bCs/>
        </w:rPr>
        <w:t>1.3产品投资于关联</w:t>
      </w:r>
      <w:proofErr w:type="gramStart"/>
      <w:r>
        <w:rPr>
          <w:rFonts w:hint="eastAsia"/>
          <w:b/>
          <w:bCs/>
        </w:rPr>
        <w:t>方发行</w:t>
      </w:r>
      <w:proofErr w:type="gramEnd"/>
      <w:r>
        <w:rPr>
          <w:rFonts w:hint="eastAsia"/>
          <w:b/>
          <w:bCs/>
        </w:rPr>
        <w:t>的资产管理产品</w:t>
      </w:r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1512"/>
        <w:gridCol w:w="2039"/>
        <w:gridCol w:w="2038"/>
        <w:gridCol w:w="2182"/>
      </w:tblGrid>
      <w:tr w:rsidR="00D34FE9">
        <w:trPr>
          <w:trHeight w:val="450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F14BB5" w:rsidRPr="00F14BB5">
        <w:trPr>
          <w:trHeight w:val="297"/>
        </w:trPr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BB5" w:rsidRPr="009F4F6A" w:rsidRDefault="00F14BB5" w:rsidP="009F4F6A">
            <w:pPr>
              <w:jc w:val="center"/>
              <w:divId w:val="874922682"/>
              <w:rPr>
                <w:sz w:val="21"/>
              </w:rPr>
            </w:pPr>
            <w:r w:rsidRPr="009F4F6A">
              <w:rPr>
                <w:sz w:val="21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BB5" w:rsidRPr="009F4F6A" w:rsidRDefault="00F14BB5" w:rsidP="009F4F6A">
            <w:pPr>
              <w:wordWrap w:val="0"/>
              <w:spacing w:line="345" w:lineRule="atLeast"/>
              <w:jc w:val="center"/>
              <w:divId w:val="965966618"/>
              <w:rPr>
                <w:sz w:val="21"/>
              </w:rPr>
            </w:pPr>
            <w:r w:rsidRPr="009F4F6A">
              <w:rPr>
                <w:sz w:val="21"/>
              </w:rPr>
              <w:t>建信基金管理有限责任公司</w:t>
            </w:r>
          </w:p>
        </w:tc>
        <w:tc>
          <w:tcPr>
            <w:tcW w:w="1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BB5" w:rsidRPr="009F4F6A" w:rsidRDefault="00F14BB5" w:rsidP="009F4F6A">
            <w:pPr>
              <w:wordWrap w:val="0"/>
              <w:spacing w:line="345" w:lineRule="atLeast"/>
              <w:jc w:val="center"/>
              <w:divId w:val="1149790553"/>
              <w:rPr>
                <w:sz w:val="21"/>
              </w:rPr>
            </w:pPr>
            <w:r w:rsidRPr="009F4F6A">
              <w:rPr>
                <w:sz w:val="21"/>
              </w:rPr>
              <w:t>HZCXHB1H.OF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BB5" w:rsidRPr="009F4F6A" w:rsidRDefault="00F14BB5" w:rsidP="009F4F6A">
            <w:pPr>
              <w:wordWrap w:val="0"/>
              <w:spacing w:line="345" w:lineRule="atLeast"/>
              <w:jc w:val="center"/>
              <w:divId w:val="660961809"/>
              <w:rPr>
                <w:sz w:val="21"/>
              </w:rPr>
            </w:pPr>
            <w:r w:rsidRPr="009F4F6A">
              <w:rPr>
                <w:sz w:val="21"/>
              </w:rPr>
              <w:t>建信</w:t>
            </w:r>
            <w:proofErr w:type="gramStart"/>
            <w:r w:rsidRPr="009F4F6A">
              <w:rPr>
                <w:sz w:val="21"/>
              </w:rPr>
              <w:t>基金惠众称心</w:t>
            </w:r>
            <w:proofErr w:type="gramEnd"/>
            <w:r w:rsidRPr="009F4F6A">
              <w:rPr>
                <w:sz w:val="21"/>
              </w:rPr>
              <w:t>回报1号集合资产管理计划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BB5" w:rsidRPr="009F4F6A" w:rsidRDefault="00F14BB5" w:rsidP="009F4F6A">
            <w:pPr>
              <w:wordWrap w:val="0"/>
              <w:spacing w:line="345" w:lineRule="atLeast"/>
              <w:jc w:val="center"/>
              <w:divId w:val="368259359"/>
              <w:rPr>
                <w:sz w:val="21"/>
              </w:rPr>
            </w:pPr>
            <w:r w:rsidRPr="009F4F6A">
              <w:rPr>
                <w:sz w:val="21"/>
              </w:rPr>
              <w:t>7.39</w:t>
            </w:r>
          </w:p>
        </w:tc>
      </w:tr>
    </w:tbl>
    <w:p w:rsidR="00D34FE9" w:rsidRDefault="00D34FE9"/>
    <w:p w:rsidR="00D34FE9" w:rsidRDefault="00964FFA">
      <w:pPr>
        <w:spacing w:line="555" w:lineRule="atLeast"/>
        <w:outlineLvl w:val="2"/>
        <w:rPr>
          <w:b/>
          <w:bCs/>
        </w:rPr>
      </w:pPr>
      <w:bookmarkStart w:id="4" w:name="_Toc30906"/>
      <w:r>
        <w:rPr>
          <w:rFonts w:hint="eastAsia"/>
          <w:b/>
          <w:bCs/>
        </w:rPr>
        <w:t>1.4其他关联交易</w:t>
      </w:r>
      <w:bookmarkStart w:id="5" w:name="_GoBack"/>
      <w:bookmarkEnd w:id="4"/>
      <w:bookmarkEnd w:id="5"/>
    </w:p>
    <w:p w:rsidR="00D34FE9" w:rsidRDefault="00D34FE9">
      <w:pPr>
        <w:spacing w:line="400" w:lineRule="exact"/>
        <w:jc w:val="both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D34FE9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FE9" w:rsidRDefault="0096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</w:tbl>
    <w:p w:rsidR="00964FFA" w:rsidRDefault="00964FFA">
      <w:pPr>
        <w:rPr>
          <w:b/>
          <w:sz w:val="28"/>
          <w:szCs w:val="28"/>
        </w:rPr>
      </w:pPr>
    </w:p>
    <w:sectPr w:rsidR="00964FF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7F" w:rsidRDefault="00D1397F">
      <w:r>
        <w:separator/>
      </w:r>
    </w:p>
  </w:endnote>
  <w:endnote w:type="continuationSeparator" w:id="0">
    <w:p w:rsidR="00D1397F" w:rsidRDefault="00D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964FFA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952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4FE9" w:rsidRDefault="00964FFA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9F4F6A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separate"/>
                          </w:r>
                          <w:r w:rsidR="009F4F6A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D34FE9" w:rsidRDefault="00964FFA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9F4F6A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separate"/>
                    </w:r>
                    <w:r w:rsidR="009F4F6A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7F" w:rsidRDefault="00D1397F">
      <w:r>
        <w:separator/>
      </w:r>
    </w:p>
  </w:footnote>
  <w:footnote w:type="continuationSeparator" w:id="0">
    <w:p w:rsidR="00D1397F" w:rsidRDefault="00D1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E9" w:rsidRDefault="00262055">
    <w:pPr>
      <w:pStyle w:val="a7"/>
      <w:rPr>
        <w:sz w:val="15"/>
        <w:szCs w:val="15"/>
      </w:rPr>
    </w:pPr>
    <w:r w:rsidRPr="00262055">
      <w:rPr>
        <w:rFonts w:hint="eastAsia"/>
        <w:sz w:val="15"/>
        <w:szCs w:val="15"/>
      </w:rPr>
      <w:t>建信理财嘉</w:t>
    </w:r>
    <w:proofErr w:type="gramStart"/>
    <w:r w:rsidRPr="00262055">
      <w:rPr>
        <w:rFonts w:hint="eastAsia"/>
        <w:sz w:val="15"/>
        <w:szCs w:val="15"/>
      </w:rPr>
      <w:t>鑫</w:t>
    </w:r>
    <w:proofErr w:type="gramEnd"/>
    <w:r w:rsidRPr="00262055">
      <w:rPr>
        <w:rFonts w:hint="eastAsia"/>
        <w:sz w:val="15"/>
        <w:szCs w:val="15"/>
      </w:rPr>
      <w:t>（存款及存单）</w:t>
    </w:r>
    <w:proofErr w:type="gramStart"/>
    <w:r w:rsidRPr="00262055">
      <w:rPr>
        <w:rFonts w:hint="eastAsia"/>
        <w:sz w:val="15"/>
        <w:szCs w:val="15"/>
      </w:rPr>
      <w:t>固收类</w:t>
    </w:r>
    <w:proofErr w:type="gramEnd"/>
    <w:r w:rsidRPr="00262055">
      <w:rPr>
        <w:rFonts w:hint="eastAsia"/>
        <w:sz w:val="15"/>
        <w:szCs w:val="15"/>
      </w:rPr>
      <w:t>最低持有</w:t>
    </w:r>
    <w:r w:rsidRPr="00262055">
      <w:rPr>
        <w:sz w:val="15"/>
        <w:szCs w:val="15"/>
      </w:rPr>
      <w:t>30天产品第1期</w:t>
    </w:r>
    <w:r w:rsidR="00964FFA">
      <w:rPr>
        <w:rFonts w:hint="eastAsia"/>
        <w:sz w:val="15"/>
        <w:szCs w:val="15"/>
      </w:rPr>
      <w:t>2025年</w:t>
    </w:r>
    <w:r>
      <w:rPr>
        <w:rFonts w:hint="eastAsia"/>
        <w:sz w:val="15"/>
        <w:szCs w:val="15"/>
      </w:rPr>
      <w:t>一</w:t>
    </w:r>
    <w:r w:rsidR="00964FFA">
      <w:rPr>
        <w:rFonts w:hint="eastAsia"/>
        <w:sz w:val="15"/>
        <w:szCs w:val="15"/>
      </w:rPr>
      <w:t>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E7"/>
    <w:rsid w:val="000756EB"/>
    <w:rsid w:val="000A1F5A"/>
    <w:rsid w:val="001A0196"/>
    <w:rsid w:val="00262055"/>
    <w:rsid w:val="00310198"/>
    <w:rsid w:val="005C17E7"/>
    <w:rsid w:val="0077490E"/>
    <w:rsid w:val="0089512D"/>
    <w:rsid w:val="00964FFA"/>
    <w:rsid w:val="009F4F6A"/>
    <w:rsid w:val="00D1397F"/>
    <w:rsid w:val="00D34FE9"/>
    <w:rsid w:val="00EB0E28"/>
    <w:rsid w:val="00F1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4F852"/>
  <w15:chartTrackingRefBased/>
  <w15:docId w15:val="{286BEC4B-D6F4-43F1-8242-BCA9232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1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6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A747A-1ECF-4CFB-9BEC-46DD9552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17</TotalTime>
  <Pages>2</Pages>
  <Words>64</Words>
  <Characters>369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6</cp:revision>
  <cp:lastPrinted>2023-03-23T06:51:00Z</cp:lastPrinted>
  <dcterms:created xsi:type="dcterms:W3CDTF">2025-12-29T06:51:00Z</dcterms:created>
  <dcterms:modified xsi:type="dcterms:W3CDTF">2025-12-30T12:42:00Z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