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  <w:t>建信理财嘉鑫（稳利）固收类封闭式产品2026年第31期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告</w:t>
      </w:r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拟对建信理财嘉鑫（稳利）固收类封闭式产品2026年第31期进行销售费率和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161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920"/>
        <w:gridCol w:w="1785"/>
        <w:gridCol w:w="1755"/>
        <w:gridCol w:w="1765"/>
      </w:tblGrid>
      <w:tr w14:paraId="198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4A5AA3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销售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D6C24E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584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建信理财嘉鑫（稳利）固收类封闭式产品2026年第31期</w:t>
            </w:r>
          </w:p>
        </w:tc>
        <w:tc>
          <w:tcPr>
            <w:tcW w:w="1920" w:type="dxa"/>
            <w:vAlign w:val="center"/>
          </w:tcPr>
          <w:p w14:paraId="5F1A83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Z7000725001646</w:t>
            </w:r>
          </w:p>
        </w:tc>
        <w:tc>
          <w:tcPr>
            <w:tcW w:w="1785" w:type="dxa"/>
            <w:vAlign w:val="center"/>
          </w:tcPr>
          <w:p w14:paraId="466455F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2026年3月12日</w:t>
            </w:r>
          </w:p>
        </w:tc>
        <w:tc>
          <w:tcPr>
            <w:tcW w:w="1755" w:type="dxa"/>
            <w:vAlign w:val="center"/>
          </w:tcPr>
          <w:p w14:paraId="2B5921EB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0.15%</w:t>
            </w:r>
          </w:p>
        </w:tc>
        <w:tc>
          <w:tcPr>
            <w:tcW w:w="1765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</w:tr>
    </w:tbl>
    <w:p w14:paraId="26CF6A5E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cs="Arial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default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161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920"/>
        <w:gridCol w:w="1785"/>
        <w:gridCol w:w="1755"/>
        <w:gridCol w:w="1765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建信理财嘉鑫（稳利）固收类封闭式产品2026年第31期</w:t>
            </w:r>
          </w:p>
        </w:tc>
        <w:tc>
          <w:tcPr>
            <w:tcW w:w="1920" w:type="dxa"/>
            <w:vAlign w:val="center"/>
          </w:tcPr>
          <w:p w14:paraId="050C43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Z7000725001646</w:t>
            </w:r>
          </w:p>
        </w:tc>
        <w:tc>
          <w:tcPr>
            <w:tcW w:w="1785" w:type="dxa"/>
            <w:vAlign w:val="center"/>
          </w:tcPr>
          <w:p w14:paraId="331C7A4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2026年3月12日</w:t>
            </w:r>
          </w:p>
        </w:tc>
        <w:tc>
          <w:tcPr>
            <w:tcW w:w="1755" w:type="dxa"/>
            <w:vAlign w:val="center"/>
          </w:tcPr>
          <w:p w14:paraId="2AECAAA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0.10%</w:t>
            </w:r>
          </w:p>
        </w:tc>
        <w:tc>
          <w:tcPr>
            <w:tcW w:w="1765" w:type="dxa"/>
            <w:vAlign w:val="center"/>
          </w:tcPr>
          <w:p w14:paraId="107D8F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0.01%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</w:rPr>
        <w:t>优惠结束时间以后续公告为准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lang w:val="en-US" w:eastAsia="zh-CN"/>
        </w:rPr>
        <w:t>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3D1397BF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A15DD1"/>
    <w:rsid w:val="01C866F9"/>
    <w:rsid w:val="02463876"/>
    <w:rsid w:val="03C249D5"/>
    <w:rsid w:val="04831DF5"/>
    <w:rsid w:val="04A732AF"/>
    <w:rsid w:val="063B1146"/>
    <w:rsid w:val="072968D9"/>
    <w:rsid w:val="07C74150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2026-02-28T08:27:26Z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