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7EB833">
      <w:pPr>
        <w:widowControl/>
        <w:shd w:val="clear" w:color="auto" w:fill="FFFFFF"/>
        <w:jc w:val="center"/>
        <w:rPr>
          <w:rFonts w:hint="eastAsia"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  <w:t>建信理财安享固收类封闭式养老理财产品2022年第12期</w:t>
      </w:r>
    </w:p>
    <w:p w14:paraId="7FC9E70B">
      <w:pPr>
        <w:widowControl/>
        <w:shd w:val="clear" w:color="auto" w:fill="FFFFFF"/>
        <w:jc w:val="center"/>
        <w:rPr>
          <w:rFonts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</w:pPr>
      <w:r>
        <w:rPr>
          <w:rFonts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  <w:t>202</w:t>
      </w:r>
      <w:r>
        <w:rPr>
          <w:rFonts w:hint="eastAsia" w:ascii="彩虹粗仿宋" w:hAnsi="微软雅黑" w:eastAsia="彩虹粗仿宋" w:cs="宋体"/>
          <w:b/>
          <w:bCs/>
          <w:color w:val="000000"/>
          <w:kern w:val="0"/>
          <w:sz w:val="28"/>
          <w:szCs w:val="28"/>
          <w:lang w:val="en-US" w:eastAsia="zh-CN"/>
        </w:rPr>
        <w:t>6</w:t>
      </w:r>
      <w:r>
        <w:rPr>
          <w:rFonts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  <w:t>年第</w:t>
      </w:r>
      <w:r>
        <w:rPr>
          <w:rFonts w:hint="eastAsia" w:ascii="彩虹粗仿宋" w:hAnsi="微软雅黑" w:eastAsia="彩虹粗仿宋" w:cs="宋体"/>
          <w:b/>
          <w:bCs/>
          <w:color w:val="000000"/>
          <w:kern w:val="0"/>
          <w:sz w:val="28"/>
          <w:szCs w:val="28"/>
          <w:lang w:val="en-US" w:eastAsia="zh-CN"/>
        </w:rPr>
        <w:t>3</w:t>
      </w:r>
      <w:r>
        <w:rPr>
          <w:rFonts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  <w:t>次</w:t>
      </w:r>
      <w:r>
        <w:rPr>
          <w:rFonts w:hint="eastAsia"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  <w:t>投资收益分配公告JXAXYLGS220608012</w:t>
      </w:r>
    </w:p>
    <w:p w14:paraId="039822A6">
      <w:pPr>
        <w:widowControl/>
        <w:shd w:val="clear" w:color="auto" w:fill="FFFFFF"/>
        <w:ind w:firstLine="560" w:firstLineChars="200"/>
        <w:rPr>
          <w:rFonts w:ascii="彩虹粗仿宋" w:hAnsi="Verdana" w:eastAsia="彩虹粗仿宋" w:cs="宋体"/>
          <w:color w:val="535353"/>
          <w:kern w:val="0"/>
          <w:sz w:val="28"/>
          <w:szCs w:val="28"/>
        </w:rPr>
      </w:pPr>
    </w:p>
    <w:p w14:paraId="35600E2A">
      <w:pPr>
        <w:widowControl/>
        <w:rPr>
          <w:rFonts w:ascii="彩虹粗仿宋" w:hAnsi="Verdana" w:eastAsia="彩虹粗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hAnsi="Verdana" w:eastAsia="彩虹粗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尊敬的投资者：</w:t>
      </w:r>
    </w:p>
    <w:p w14:paraId="432E372B">
      <w:pPr>
        <w:widowControl/>
        <w:ind w:firstLine="560" w:firstLineChars="200"/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hAnsi="彩虹粗仿宋" w:eastAsia="彩虹粗仿宋"/>
          <w:color w:val="000000"/>
          <w:sz w:val="28"/>
          <w:szCs w:val="24"/>
        </w:rPr>
        <w:t>建信理财安享固收类封闭式养老理财产品2022年第12期（产品编码：JXAXYLGS220608012）将进行202</w:t>
      </w:r>
      <w:r>
        <w:rPr>
          <w:rFonts w:hint="eastAsia" w:ascii="彩虹粗仿宋" w:hAnsi="彩虹粗仿宋" w:eastAsia="彩虹粗仿宋"/>
          <w:color w:val="000000"/>
          <w:sz w:val="28"/>
          <w:szCs w:val="24"/>
          <w:lang w:val="en-US" w:eastAsia="zh-CN"/>
        </w:rPr>
        <w:t>6</w:t>
      </w:r>
      <w:r>
        <w:rPr>
          <w:rFonts w:hint="eastAsia" w:ascii="彩虹粗仿宋" w:hAnsi="彩虹粗仿宋" w:eastAsia="彩虹粗仿宋"/>
          <w:color w:val="000000"/>
          <w:sz w:val="28"/>
          <w:szCs w:val="24"/>
        </w:rPr>
        <w:t>年第</w:t>
      </w:r>
      <w:r>
        <w:rPr>
          <w:rFonts w:hint="eastAsia" w:ascii="彩虹粗仿宋" w:hAnsi="彩虹粗仿宋" w:eastAsia="彩虹粗仿宋"/>
          <w:color w:val="000000"/>
          <w:sz w:val="28"/>
          <w:szCs w:val="24"/>
          <w:lang w:val="en-US" w:eastAsia="zh-CN"/>
        </w:rPr>
        <w:t>3</w:t>
      </w:r>
      <w:r>
        <w:rPr>
          <w:rFonts w:hint="eastAsia" w:ascii="彩虹粗仿宋" w:hAnsi="彩虹粗仿宋" w:eastAsia="彩虹粗仿宋"/>
          <w:color w:val="000000"/>
          <w:sz w:val="28"/>
          <w:szCs w:val="24"/>
        </w:rPr>
        <w:t>次收益分配。</w:t>
      </w: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根据本理财产品投资收益情况，每100份理财计划现金分配人民币0.15元，权益登记日为权益登记日为2026年3月16日，除权除息日为2026年3月16日，分红日为2026年3月18日。</w:t>
      </w:r>
    </w:p>
    <w:p w14:paraId="053E272B">
      <w:pPr>
        <w:widowControl/>
        <w:ind w:firstLine="560" w:firstLineChars="200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建信理财有限责任公司不负责代扣代缴客户购买本产品的所得税款。若相关法律法规、税收政策规定理财产品管理人应代扣代缴相关税款，建信理财有限责任公司有权依法履行代扣代缴义务。</w:t>
      </w:r>
    </w:p>
    <w:p w14:paraId="45A91AB5">
      <w:pPr>
        <w:widowControl/>
        <w:ind w:firstLine="560" w:firstLineChars="200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本公告未提及事宜，按产品说明书和风险揭示书的约定执行。</w:t>
      </w:r>
    </w:p>
    <w:p w14:paraId="16377198">
      <w:pPr>
        <w:widowControl/>
        <w:ind w:firstLine="560" w:firstLineChars="200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特此公告。</w:t>
      </w:r>
    </w:p>
    <w:p w14:paraId="0796F9D4">
      <w:pPr>
        <w:widowControl/>
        <w:ind w:firstLine="560" w:firstLineChars="200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4A0EEFAD">
      <w:pPr>
        <w:widowControl/>
        <w:ind w:firstLine="560" w:firstLineChars="200"/>
        <w:jc w:val="right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建信理财有限责任公司</w:t>
      </w:r>
    </w:p>
    <w:p w14:paraId="4F2D8F65">
      <w:pPr>
        <w:widowControl/>
        <w:ind w:firstLine="560" w:firstLineChars="200"/>
        <w:jc w:val="right"/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彩虹粗仿宋" w:eastAsia="彩虹粗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彩虹粗仿宋" w:eastAsia="彩虹粗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03</w:t>
      </w: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彩虹粗仿宋" w:eastAsia="彩虹粗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彩虹粗仿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RlMDEwZDZmNGQ0ZDExNTYzODA1NTAzMjNjMDk0ZWQifQ=="/>
  </w:docVars>
  <w:rsids>
    <w:rsidRoot w:val="00172A27"/>
    <w:rsid w:val="00065089"/>
    <w:rsid w:val="00066BD1"/>
    <w:rsid w:val="000777B1"/>
    <w:rsid w:val="00125158"/>
    <w:rsid w:val="00172A27"/>
    <w:rsid w:val="00186CCF"/>
    <w:rsid w:val="001A4E7A"/>
    <w:rsid w:val="00221214"/>
    <w:rsid w:val="00311F5D"/>
    <w:rsid w:val="00343ACF"/>
    <w:rsid w:val="003C5CFF"/>
    <w:rsid w:val="00401D06"/>
    <w:rsid w:val="00485DEC"/>
    <w:rsid w:val="004B492C"/>
    <w:rsid w:val="005B4BB4"/>
    <w:rsid w:val="00622122"/>
    <w:rsid w:val="0063782D"/>
    <w:rsid w:val="006933D5"/>
    <w:rsid w:val="006D2ECA"/>
    <w:rsid w:val="00784392"/>
    <w:rsid w:val="007E6125"/>
    <w:rsid w:val="00847F92"/>
    <w:rsid w:val="008A6707"/>
    <w:rsid w:val="009A1878"/>
    <w:rsid w:val="009B46DC"/>
    <w:rsid w:val="00B56C15"/>
    <w:rsid w:val="00BB06C7"/>
    <w:rsid w:val="00BB1515"/>
    <w:rsid w:val="00BE376C"/>
    <w:rsid w:val="00BF6B1A"/>
    <w:rsid w:val="00C75773"/>
    <w:rsid w:val="00CD52ED"/>
    <w:rsid w:val="00CE3E3D"/>
    <w:rsid w:val="00DE5C03"/>
    <w:rsid w:val="00DF7D33"/>
    <w:rsid w:val="00E345B3"/>
    <w:rsid w:val="00E667C9"/>
    <w:rsid w:val="00E67830"/>
    <w:rsid w:val="00E7333C"/>
    <w:rsid w:val="00E75BF2"/>
    <w:rsid w:val="00E94A52"/>
    <w:rsid w:val="00F20289"/>
    <w:rsid w:val="00F5480E"/>
    <w:rsid w:val="00F6681D"/>
    <w:rsid w:val="00F70767"/>
    <w:rsid w:val="00F77532"/>
    <w:rsid w:val="00F8082F"/>
    <w:rsid w:val="00FB64EB"/>
    <w:rsid w:val="00FC08A9"/>
    <w:rsid w:val="032A2ABD"/>
    <w:rsid w:val="04224285"/>
    <w:rsid w:val="065B3BFA"/>
    <w:rsid w:val="08C05347"/>
    <w:rsid w:val="09E41FB1"/>
    <w:rsid w:val="0D875EEF"/>
    <w:rsid w:val="0DB84904"/>
    <w:rsid w:val="0FCA16AE"/>
    <w:rsid w:val="12CD78D1"/>
    <w:rsid w:val="18155294"/>
    <w:rsid w:val="1A3071B4"/>
    <w:rsid w:val="1CBC3A07"/>
    <w:rsid w:val="1F243E1B"/>
    <w:rsid w:val="21B92C9A"/>
    <w:rsid w:val="25C710DE"/>
    <w:rsid w:val="27636C11"/>
    <w:rsid w:val="27732506"/>
    <w:rsid w:val="29C6196A"/>
    <w:rsid w:val="2A6E574F"/>
    <w:rsid w:val="2AB04FD8"/>
    <w:rsid w:val="30120E7B"/>
    <w:rsid w:val="308700BA"/>
    <w:rsid w:val="30930EC2"/>
    <w:rsid w:val="323179BC"/>
    <w:rsid w:val="34964462"/>
    <w:rsid w:val="34A222B6"/>
    <w:rsid w:val="35682CDF"/>
    <w:rsid w:val="35970231"/>
    <w:rsid w:val="367904DD"/>
    <w:rsid w:val="36897DA7"/>
    <w:rsid w:val="37C41FF5"/>
    <w:rsid w:val="3C323B1D"/>
    <w:rsid w:val="3CEE41AD"/>
    <w:rsid w:val="440E5074"/>
    <w:rsid w:val="488A6D8F"/>
    <w:rsid w:val="4B8858FA"/>
    <w:rsid w:val="4C1C66ED"/>
    <w:rsid w:val="4F0409DD"/>
    <w:rsid w:val="4FB233F1"/>
    <w:rsid w:val="53441D7A"/>
    <w:rsid w:val="58C60729"/>
    <w:rsid w:val="5D1D4B88"/>
    <w:rsid w:val="5FF80354"/>
    <w:rsid w:val="60DB6AD8"/>
    <w:rsid w:val="6379405E"/>
    <w:rsid w:val="64F14A3A"/>
    <w:rsid w:val="6D71113A"/>
    <w:rsid w:val="6EC7099E"/>
    <w:rsid w:val="704038D9"/>
    <w:rsid w:val="7281588A"/>
    <w:rsid w:val="74DD2EEB"/>
    <w:rsid w:val="763E064A"/>
    <w:rsid w:val="76E54745"/>
    <w:rsid w:val="7752419C"/>
    <w:rsid w:val="78C67D52"/>
    <w:rsid w:val="7AD4239B"/>
    <w:rsid w:val="7CE35F8E"/>
    <w:rsid w:val="7F1F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semiHidden/>
    <w:unhideWhenUsed/>
    <w:qFormat/>
    <w:uiPriority w:val="99"/>
    <w:rPr>
      <w:color w:val="0000FF"/>
      <w:u w:val="single"/>
    </w:rPr>
  </w:style>
  <w:style w:type="character" w:customStyle="1" w:styleId="12">
    <w:name w:val="标题 2 字符"/>
    <w:basedOn w:val="10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customStyle="1" w:styleId="13">
    <w:name w:val="con_tim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4">
    <w:name w:val="日期 字符"/>
    <w:basedOn w:val="10"/>
    <w:link w:val="3"/>
    <w:semiHidden/>
    <w:qFormat/>
    <w:uiPriority w:val="99"/>
  </w:style>
  <w:style w:type="character" w:customStyle="1" w:styleId="15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6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7">
    <w:name w:val="批注框文本 字符"/>
    <w:basedOn w:val="10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288</Words>
  <Characters>355</Characters>
  <Lines>2</Lines>
  <Paragraphs>1</Paragraphs>
  <TotalTime>0</TotalTime>
  <ScaleCrop>false</ScaleCrop>
  <LinksUpToDate>false</LinksUpToDate>
  <CharactersWithSpaces>355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2021-05-25T09:22:00Z</dcterms:created>
  <dc:creator>jxlc</dc:creator>
  <cp:lastModifiedBy>jxlc</cp:lastModifiedBy>
  <dcterms:modified xsi:type="dcterms:W3CDTF">2026-03-11T07:39:35Z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232B2D4297C74812AA818DA06A9B450D</vt:lpwstr>
  </property>
</Properties>
</file>