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建信理财龙宝现金管理类产品19号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-JXJXLBGS251024019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38A6A78">
      <w:pPr>
        <w:pStyle w:val="8"/>
        <w:snapToGrid w:val="0"/>
        <w:spacing w:line="460" w:lineRule="atLeast"/>
        <w:ind w:left="210" w:leftChars="100"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建信理财龙宝现金管理类产品19号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进行销售费率和管理费率优惠，具体内容如下：一、销售费率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740"/>
        <w:gridCol w:w="1660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1E350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60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29E77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JXJXLBGS25102419A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31908E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60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46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6F4E5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3EA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JXJXLBGS25102419B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6A9CEA5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B5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7FDF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C6AA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numPr>
          <w:ilvl w:val="0"/>
          <w:numId w:val="1"/>
        </w:numPr>
        <w:snapToGrid w:val="0"/>
        <w:spacing w:line="460" w:lineRule="atLeast"/>
        <w:ind w:firstLine="210" w:firstLineChars="1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755"/>
        <w:gridCol w:w="1645"/>
      </w:tblGrid>
      <w:tr w14:paraId="7FF1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44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27F7F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7AEED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A20D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082E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645" w:type="dxa"/>
            <w:vAlign w:val="center"/>
          </w:tcPr>
          <w:p w14:paraId="374140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54C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3857BB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4F2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JXJXLBGS25102419A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68F7B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016E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FFE0C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45" w:type="dxa"/>
            <w:vAlign w:val="center"/>
          </w:tcPr>
          <w:p w14:paraId="7EDFB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3E5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34A3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建信理财龙宝现金管理类产品19号-B份额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555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JXJXLBGS25102419B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3723AD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2B7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A016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83E4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501FED77">
      <w:pPr>
        <w:pStyle w:val="8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54B44"/>
    <w:multiLevelType w:val="singleLevel"/>
    <w:tmpl w:val="B8A54B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BC5A07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1456C88"/>
    <w:rsid w:val="34754432"/>
    <w:rsid w:val="362941F8"/>
    <w:rsid w:val="3A413BFF"/>
    <w:rsid w:val="3B5D6F0B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6FC45E5F"/>
    <w:rsid w:val="7042312D"/>
    <w:rsid w:val="71FA0842"/>
    <w:rsid w:val="7912574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2026-03-10T01:08:24Z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C07690E33ED44E15A31EDBBEBB0C7DAB_13</vt:lpwstr>
  </property>
</Properties>
</file>