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20E0E0" w14:textId="77777777" w:rsidR="003B35CE" w:rsidRDefault="00A7027E">
      <w:pPr>
        <w:spacing w:line="560" w:lineRule="exact"/>
        <w:jc w:val="center"/>
        <w:rPr>
          <w:rFonts w:ascii="彩虹粗仿宋" w:eastAsia="彩虹粗仿宋"/>
          <w:sz w:val="32"/>
          <w:szCs w:val="32"/>
        </w:rPr>
      </w:pPr>
      <w:bookmarkStart w:id="0" w:name="_GoBack"/>
      <w:bookmarkEnd w:id="0"/>
      <w:r>
        <w:rPr>
          <w:rFonts w:ascii="彩虹小标宋" w:eastAsia="彩虹小标宋" w:hint="eastAsia"/>
          <w:sz w:val="44"/>
          <w:szCs w:val="44"/>
        </w:rPr>
        <w:t>关于调整建信理财部分产品业绩比较基准计提规则</w:t>
      </w:r>
      <w:r>
        <w:rPr>
          <w:rFonts w:ascii="彩虹小标宋" w:eastAsia="彩虹小标宋"/>
          <w:sz w:val="44"/>
          <w:szCs w:val="44"/>
        </w:rPr>
        <w:t>的公告</w:t>
      </w:r>
    </w:p>
    <w:p w14:paraId="259C5546" w14:textId="77777777" w:rsidR="003B35CE" w:rsidRDefault="003B35CE">
      <w:pPr>
        <w:widowControl/>
        <w:shd w:val="clear" w:color="auto" w:fill="FFFFFF"/>
        <w:spacing w:line="560" w:lineRule="exact"/>
        <w:jc w:val="left"/>
        <w:rPr>
          <w:rFonts w:ascii="彩虹粗仿宋" w:eastAsia="彩虹粗仿宋" w:hAnsi="宋体" w:cs="宋体"/>
          <w:color w:val="000000"/>
          <w:kern w:val="0"/>
          <w:sz w:val="32"/>
          <w:szCs w:val="32"/>
          <w:highlight w:val="yellow"/>
        </w:rPr>
      </w:pPr>
    </w:p>
    <w:p w14:paraId="0CFCD4AE" w14:textId="77777777" w:rsidR="003B35CE" w:rsidRDefault="00A7027E">
      <w:pPr>
        <w:widowControl/>
        <w:shd w:val="clear" w:color="auto" w:fill="FFFFFF"/>
        <w:spacing w:line="560" w:lineRule="exact"/>
        <w:jc w:val="left"/>
        <w:rPr>
          <w:rFonts w:ascii="彩虹粗仿宋" w:eastAsia="彩虹粗仿宋" w:hAnsi="宋体" w:cs="宋体"/>
          <w:color w:val="666666"/>
          <w:kern w:val="0"/>
          <w:sz w:val="32"/>
          <w:szCs w:val="32"/>
        </w:rPr>
      </w:pPr>
      <w:r>
        <w:rPr>
          <w:rFonts w:ascii="彩虹粗仿宋" w:eastAsia="彩虹粗仿宋" w:hAnsi="宋体" w:cs="宋体" w:hint="eastAsia"/>
          <w:color w:val="000000"/>
          <w:kern w:val="0"/>
          <w:sz w:val="32"/>
          <w:szCs w:val="32"/>
        </w:rPr>
        <w:t>尊敬的客户：</w:t>
      </w:r>
    </w:p>
    <w:p w14:paraId="6FB5975D" w14:textId="77777777" w:rsidR="003B35CE" w:rsidRDefault="00A7027E">
      <w:pPr>
        <w:widowControl/>
        <w:shd w:val="clear" w:color="auto" w:fill="FFFFFF"/>
        <w:spacing w:line="560" w:lineRule="exact"/>
        <w:ind w:firstLineChars="200" w:firstLine="640"/>
        <w:jc w:val="left"/>
        <w:rPr>
          <w:rFonts w:ascii="彩虹粗仿宋" w:eastAsia="彩虹粗仿宋" w:hAnsi="宋体" w:cs="宋体"/>
          <w:color w:val="000000"/>
          <w:kern w:val="0"/>
          <w:sz w:val="32"/>
          <w:szCs w:val="32"/>
        </w:rPr>
      </w:pPr>
      <w:r>
        <w:rPr>
          <w:rFonts w:ascii="彩虹粗仿宋" w:eastAsia="彩虹粗仿宋" w:hAnsi="宋体" w:cs="宋体"/>
          <w:color w:val="000000"/>
          <w:kern w:val="0"/>
          <w:sz w:val="32"/>
          <w:szCs w:val="32"/>
        </w:rPr>
        <w:t>基于当前市场环境，</w:t>
      </w:r>
      <w:r>
        <w:rPr>
          <w:rFonts w:ascii="彩虹粗仿宋" w:eastAsia="彩虹粗仿宋" w:hAnsi="宋体" w:cs="宋体" w:hint="eastAsia"/>
          <w:color w:val="000000"/>
          <w:kern w:val="0"/>
          <w:sz w:val="32"/>
          <w:szCs w:val="32"/>
        </w:rPr>
        <w:t>综合考虑宏观经济及各类资产收益水平变化，结合产品运作情况、拟投资策略历史业绩等因素，为更好地为客户提供投资理财服务，建信理财有限责任公司拟调整建信理财部分产品的业绩比较基准计提规则，并相应修改产品风险揭示书和产品说明书的相关内容。具体调整内容如下：</w:t>
      </w:r>
    </w:p>
    <w:p w14:paraId="7FA6AB83" w14:textId="77777777" w:rsidR="003B35CE" w:rsidRDefault="003B35CE">
      <w:pPr>
        <w:widowControl/>
        <w:shd w:val="clear" w:color="auto" w:fill="FFFFFF"/>
        <w:spacing w:line="560" w:lineRule="exact"/>
        <w:ind w:firstLineChars="200" w:firstLine="640"/>
        <w:jc w:val="left"/>
        <w:rPr>
          <w:rFonts w:ascii="彩虹粗仿宋" w:eastAsia="彩虹粗仿宋" w:hAnsi="宋体" w:cs="宋体"/>
          <w:color w:val="000000"/>
          <w:kern w:val="0"/>
          <w:sz w:val="32"/>
          <w:szCs w:val="32"/>
        </w:rPr>
      </w:pPr>
    </w:p>
    <w:tbl>
      <w:tblPr>
        <w:tblpPr w:leftFromText="180" w:rightFromText="180" w:vertAnchor="text" w:tblpXSpec="center" w:tblpY="1"/>
        <w:tblOverlap w:val="never"/>
        <w:tblW w:w="48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2838"/>
        <w:gridCol w:w="1691"/>
        <w:gridCol w:w="1408"/>
        <w:gridCol w:w="3304"/>
        <w:gridCol w:w="2477"/>
        <w:gridCol w:w="1745"/>
      </w:tblGrid>
      <w:tr w:rsidR="003B35CE" w14:paraId="0B43F92F" w14:textId="77777777" w:rsidTr="00E010B6">
        <w:trPr>
          <w:trHeight w:val="525"/>
          <w:jc w:val="center"/>
        </w:trPr>
        <w:tc>
          <w:tcPr>
            <w:tcW w:w="1054" w:type="pct"/>
            <w:vMerge w:val="restart"/>
            <w:shd w:val="clear" w:color="auto" w:fill="FFFFFF"/>
            <w:tcMar>
              <w:top w:w="0" w:type="dxa"/>
              <w:left w:w="108" w:type="dxa"/>
              <w:bottom w:w="0" w:type="dxa"/>
              <w:right w:w="108" w:type="dxa"/>
            </w:tcMar>
            <w:vAlign w:val="center"/>
          </w:tcPr>
          <w:p w14:paraId="1C0ED4BA" w14:textId="77777777" w:rsidR="003B35CE" w:rsidRDefault="00A7027E" w:rsidP="00E010B6">
            <w:pPr>
              <w:spacing w:line="560" w:lineRule="exact"/>
              <w:ind w:leftChars="-67" w:left="-119" w:hangingChars="9" w:hanging="22"/>
              <w:jc w:val="center"/>
              <w:rPr>
                <w:rFonts w:ascii="彩虹粗仿宋" w:eastAsia="彩虹粗仿宋" w:hAnsi="彩虹粗仿宋" w:cs="彩虹粗仿宋"/>
                <w:b/>
                <w:bCs/>
                <w:color w:val="000000" w:themeColor="text1"/>
                <w:kern w:val="0"/>
                <w:sz w:val="24"/>
                <w:szCs w:val="24"/>
              </w:rPr>
            </w:pPr>
            <w:r>
              <w:rPr>
                <w:rFonts w:ascii="彩虹粗仿宋" w:eastAsia="彩虹粗仿宋" w:hAnsi="彩虹粗仿宋" w:cs="彩虹粗仿宋" w:hint="eastAsia"/>
                <w:b/>
                <w:bCs/>
                <w:color w:val="000000" w:themeColor="text1"/>
                <w:kern w:val="0"/>
                <w:sz w:val="24"/>
                <w:szCs w:val="24"/>
              </w:rPr>
              <w:t>产品名称</w:t>
            </w:r>
          </w:p>
        </w:tc>
        <w:tc>
          <w:tcPr>
            <w:tcW w:w="628" w:type="pct"/>
            <w:vMerge w:val="restart"/>
            <w:shd w:val="clear" w:color="auto" w:fill="FFFFFF"/>
            <w:tcMar>
              <w:top w:w="0" w:type="dxa"/>
              <w:left w:w="108" w:type="dxa"/>
              <w:bottom w:w="0" w:type="dxa"/>
              <w:right w:w="108" w:type="dxa"/>
            </w:tcMar>
            <w:vAlign w:val="center"/>
          </w:tcPr>
          <w:p w14:paraId="17E93806" w14:textId="77777777" w:rsidR="003B35CE" w:rsidRDefault="00A7027E" w:rsidP="00E010B6">
            <w:pPr>
              <w:spacing w:line="560" w:lineRule="exact"/>
              <w:jc w:val="center"/>
              <w:rPr>
                <w:rFonts w:ascii="彩虹粗仿宋" w:eastAsia="彩虹粗仿宋" w:hAnsi="彩虹粗仿宋" w:cs="彩虹粗仿宋"/>
                <w:b/>
                <w:bCs/>
                <w:color w:val="000000" w:themeColor="text1"/>
                <w:kern w:val="0"/>
                <w:sz w:val="24"/>
                <w:szCs w:val="24"/>
              </w:rPr>
            </w:pPr>
            <w:r>
              <w:rPr>
                <w:rFonts w:ascii="彩虹粗仿宋" w:eastAsia="彩虹粗仿宋" w:hAnsi="彩虹粗仿宋" w:cs="彩虹粗仿宋" w:hint="eastAsia"/>
                <w:b/>
                <w:bCs/>
                <w:color w:val="000000" w:themeColor="text1"/>
                <w:kern w:val="0"/>
                <w:sz w:val="24"/>
                <w:szCs w:val="24"/>
              </w:rPr>
              <w:t>登记编码</w:t>
            </w:r>
          </w:p>
        </w:tc>
        <w:tc>
          <w:tcPr>
            <w:tcW w:w="1749" w:type="pct"/>
            <w:gridSpan w:val="2"/>
            <w:shd w:val="clear" w:color="auto" w:fill="FFFFFF"/>
            <w:tcMar>
              <w:top w:w="0" w:type="dxa"/>
              <w:left w:w="108" w:type="dxa"/>
              <w:bottom w:w="0" w:type="dxa"/>
              <w:right w:w="108" w:type="dxa"/>
            </w:tcMar>
            <w:vAlign w:val="center"/>
          </w:tcPr>
          <w:p w14:paraId="1E0A8FA1" w14:textId="77777777" w:rsidR="003B35CE" w:rsidRDefault="00A7027E" w:rsidP="00E010B6">
            <w:pPr>
              <w:widowControl/>
              <w:spacing w:line="560" w:lineRule="exact"/>
              <w:jc w:val="center"/>
              <w:rPr>
                <w:rFonts w:ascii="彩虹粗仿宋" w:eastAsia="彩虹粗仿宋" w:hAnsi="彩虹粗仿宋" w:cs="彩虹粗仿宋"/>
                <w:b/>
                <w:bCs/>
                <w:color w:val="000000" w:themeColor="text1"/>
                <w:kern w:val="0"/>
                <w:sz w:val="24"/>
                <w:szCs w:val="24"/>
              </w:rPr>
            </w:pPr>
            <w:r>
              <w:rPr>
                <w:rFonts w:ascii="彩虹粗仿宋" w:eastAsia="彩虹粗仿宋" w:hAnsi="彩虹粗仿宋" w:cs="彩虹粗仿宋" w:hint="eastAsia"/>
                <w:b/>
                <w:bCs/>
                <w:color w:val="000000" w:themeColor="text1"/>
                <w:kern w:val="0"/>
                <w:sz w:val="24"/>
                <w:szCs w:val="24"/>
              </w:rPr>
              <w:t>产品要素</w:t>
            </w:r>
          </w:p>
        </w:tc>
        <w:tc>
          <w:tcPr>
            <w:tcW w:w="920" w:type="pct"/>
            <w:vMerge w:val="restart"/>
            <w:shd w:val="clear" w:color="auto" w:fill="FFFFFF"/>
            <w:vAlign w:val="center"/>
          </w:tcPr>
          <w:p w14:paraId="4513D622" w14:textId="77777777" w:rsidR="003B35CE" w:rsidRDefault="00A7027E" w:rsidP="00E010B6">
            <w:pPr>
              <w:pStyle w:val="ab"/>
              <w:snapToGrid w:val="0"/>
              <w:jc w:val="center"/>
              <w:rPr>
                <w:rFonts w:ascii="彩虹粗仿宋" w:eastAsia="彩虹粗仿宋" w:hAnsi="彩虹粗仿宋" w:cs="彩虹粗仿宋"/>
                <w:b/>
                <w:bCs/>
                <w:color w:val="000000" w:themeColor="text1"/>
              </w:rPr>
            </w:pPr>
            <w:r>
              <w:rPr>
                <w:rFonts w:ascii="彩虹粗仿宋" w:eastAsia="彩虹粗仿宋" w:hAnsi="彩虹粗仿宋" w:cs="彩虹粗仿宋" w:hint="eastAsia"/>
                <w:b/>
              </w:rPr>
              <w:t>可赎回申请日</w:t>
            </w:r>
          </w:p>
        </w:tc>
        <w:tc>
          <w:tcPr>
            <w:tcW w:w="648" w:type="pct"/>
            <w:vMerge w:val="restart"/>
            <w:shd w:val="clear" w:color="auto" w:fill="FFFFFF"/>
            <w:vAlign w:val="center"/>
          </w:tcPr>
          <w:p w14:paraId="22A21CD6" w14:textId="77777777" w:rsidR="003B35CE" w:rsidRDefault="00A7027E" w:rsidP="00E010B6">
            <w:pPr>
              <w:pStyle w:val="ab"/>
              <w:snapToGrid w:val="0"/>
              <w:jc w:val="center"/>
              <w:rPr>
                <w:rFonts w:ascii="彩虹粗仿宋" w:eastAsia="彩虹粗仿宋" w:hAnsi="彩虹粗仿宋" w:cs="彩虹粗仿宋"/>
                <w:b/>
                <w:bCs/>
                <w:color w:val="000000" w:themeColor="text1"/>
              </w:rPr>
            </w:pPr>
            <w:r>
              <w:rPr>
                <w:rFonts w:ascii="彩虹粗仿宋" w:eastAsia="彩虹粗仿宋" w:hAnsi="彩虹粗仿宋" w:cs="彩虹粗仿宋" w:hint="eastAsia"/>
                <w:b/>
              </w:rPr>
              <w:t>生效日</w:t>
            </w:r>
          </w:p>
        </w:tc>
      </w:tr>
      <w:tr w:rsidR="003B35CE" w14:paraId="08D20A47" w14:textId="77777777" w:rsidTr="00E010B6">
        <w:trPr>
          <w:trHeight w:val="525"/>
          <w:jc w:val="center"/>
        </w:trPr>
        <w:tc>
          <w:tcPr>
            <w:tcW w:w="1054" w:type="pct"/>
            <w:vMerge/>
            <w:shd w:val="clear" w:color="auto" w:fill="FFFFFF"/>
            <w:tcMar>
              <w:top w:w="0" w:type="dxa"/>
              <w:left w:w="108" w:type="dxa"/>
              <w:bottom w:w="0" w:type="dxa"/>
              <w:right w:w="108" w:type="dxa"/>
            </w:tcMar>
            <w:vAlign w:val="center"/>
          </w:tcPr>
          <w:p w14:paraId="2D512B13" w14:textId="77777777" w:rsidR="003B35CE" w:rsidRDefault="003B35CE" w:rsidP="00E010B6">
            <w:pPr>
              <w:widowControl/>
              <w:spacing w:line="560" w:lineRule="exact"/>
              <w:jc w:val="center"/>
              <w:rPr>
                <w:rFonts w:ascii="彩虹粗仿宋" w:eastAsia="彩虹粗仿宋" w:hAnsi="宋体" w:cs="宋体"/>
                <w:color w:val="000000" w:themeColor="text1"/>
                <w:kern w:val="0"/>
                <w:sz w:val="24"/>
                <w:szCs w:val="24"/>
              </w:rPr>
            </w:pPr>
          </w:p>
        </w:tc>
        <w:tc>
          <w:tcPr>
            <w:tcW w:w="628" w:type="pct"/>
            <w:vMerge/>
            <w:shd w:val="clear" w:color="auto" w:fill="FFFFFF"/>
            <w:tcMar>
              <w:top w:w="0" w:type="dxa"/>
              <w:left w:w="108" w:type="dxa"/>
              <w:bottom w:w="0" w:type="dxa"/>
              <w:right w:w="108" w:type="dxa"/>
            </w:tcMar>
            <w:vAlign w:val="center"/>
          </w:tcPr>
          <w:p w14:paraId="62D16EDF" w14:textId="77777777" w:rsidR="003B35CE" w:rsidRDefault="003B35CE" w:rsidP="00E010B6">
            <w:pPr>
              <w:widowControl/>
              <w:spacing w:line="560" w:lineRule="exact"/>
              <w:jc w:val="center"/>
              <w:rPr>
                <w:rFonts w:ascii="彩虹粗仿宋" w:eastAsia="彩虹粗仿宋" w:hAnsi="宋体" w:cs="宋体"/>
                <w:color w:val="000000" w:themeColor="text1"/>
                <w:kern w:val="0"/>
                <w:sz w:val="24"/>
                <w:szCs w:val="24"/>
              </w:rPr>
            </w:pPr>
          </w:p>
        </w:tc>
        <w:tc>
          <w:tcPr>
            <w:tcW w:w="523" w:type="pct"/>
            <w:shd w:val="clear" w:color="auto" w:fill="FFFFFF"/>
            <w:tcMar>
              <w:top w:w="0" w:type="dxa"/>
              <w:left w:w="108" w:type="dxa"/>
              <w:bottom w:w="0" w:type="dxa"/>
              <w:right w:w="108" w:type="dxa"/>
            </w:tcMar>
            <w:vAlign w:val="center"/>
          </w:tcPr>
          <w:p w14:paraId="3D644FD9" w14:textId="77777777" w:rsidR="003B35CE" w:rsidRDefault="00A7027E" w:rsidP="00E010B6">
            <w:pPr>
              <w:widowControl/>
              <w:spacing w:line="560" w:lineRule="exact"/>
              <w:jc w:val="center"/>
              <w:rPr>
                <w:rFonts w:ascii="彩虹粗仿宋" w:eastAsia="彩虹粗仿宋" w:hAnsi="宋体" w:cs="宋体"/>
                <w:color w:val="000000" w:themeColor="text1"/>
                <w:kern w:val="0"/>
                <w:sz w:val="24"/>
                <w:szCs w:val="24"/>
              </w:rPr>
            </w:pPr>
            <w:r>
              <w:rPr>
                <w:rFonts w:ascii="彩虹粗仿宋" w:eastAsia="彩虹粗仿宋" w:hAnsi="宋体" w:cs="宋体" w:hint="eastAsia"/>
                <w:b/>
                <w:bCs/>
                <w:color w:val="000000" w:themeColor="text1"/>
                <w:kern w:val="0"/>
                <w:sz w:val="24"/>
                <w:szCs w:val="24"/>
              </w:rPr>
              <w:t>调整前</w:t>
            </w:r>
          </w:p>
        </w:tc>
        <w:tc>
          <w:tcPr>
            <w:tcW w:w="1227" w:type="pct"/>
            <w:shd w:val="clear" w:color="auto" w:fill="FFFFFF"/>
            <w:tcMar>
              <w:top w:w="0" w:type="dxa"/>
              <w:left w:w="108" w:type="dxa"/>
              <w:bottom w:w="0" w:type="dxa"/>
              <w:right w:w="108" w:type="dxa"/>
            </w:tcMar>
            <w:vAlign w:val="center"/>
          </w:tcPr>
          <w:p w14:paraId="2BCA3EDD" w14:textId="77777777" w:rsidR="003B35CE" w:rsidRDefault="00A7027E" w:rsidP="00E010B6">
            <w:pPr>
              <w:widowControl/>
              <w:spacing w:line="560" w:lineRule="exact"/>
              <w:jc w:val="center"/>
              <w:rPr>
                <w:rFonts w:ascii="彩虹粗仿宋" w:eastAsia="彩虹粗仿宋" w:hAnsi="宋体" w:cs="宋体"/>
                <w:color w:val="000000" w:themeColor="text1"/>
                <w:kern w:val="0"/>
                <w:sz w:val="24"/>
                <w:szCs w:val="24"/>
              </w:rPr>
            </w:pPr>
            <w:r>
              <w:rPr>
                <w:rFonts w:ascii="彩虹粗仿宋" w:eastAsia="彩虹粗仿宋" w:hAnsi="宋体" w:cs="宋体" w:hint="eastAsia"/>
                <w:b/>
                <w:bCs/>
                <w:color w:val="000000" w:themeColor="text1"/>
                <w:kern w:val="0"/>
                <w:sz w:val="24"/>
                <w:szCs w:val="24"/>
              </w:rPr>
              <w:t>调整后</w:t>
            </w:r>
          </w:p>
        </w:tc>
        <w:tc>
          <w:tcPr>
            <w:tcW w:w="920" w:type="pct"/>
            <w:vMerge/>
            <w:shd w:val="clear" w:color="auto" w:fill="FFFFFF"/>
            <w:vAlign w:val="center"/>
          </w:tcPr>
          <w:p w14:paraId="7DB9D067" w14:textId="77777777" w:rsidR="003B35CE" w:rsidRDefault="003B35CE" w:rsidP="00E010B6">
            <w:pPr>
              <w:widowControl/>
              <w:spacing w:line="560" w:lineRule="exact"/>
              <w:ind w:leftChars="282" w:left="592" w:rightChars="148" w:right="311"/>
              <w:jc w:val="center"/>
              <w:rPr>
                <w:rFonts w:ascii="彩虹粗仿宋" w:eastAsia="彩虹粗仿宋" w:hAnsi="宋体" w:cs="宋体"/>
                <w:b/>
                <w:bCs/>
                <w:color w:val="000000" w:themeColor="text1"/>
                <w:kern w:val="0"/>
                <w:sz w:val="24"/>
                <w:szCs w:val="24"/>
              </w:rPr>
            </w:pPr>
          </w:p>
        </w:tc>
        <w:tc>
          <w:tcPr>
            <w:tcW w:w="648" w:type="pct"/>
            <w:vMerge/>
            <w:shd w:val="clear" w:color="auto" w:fill="FFFFFF"/>
            <w:vAlign w:val="center"/>
          </w:tcPr>
          <w:p w14:paraId="108244F9" w14:textId="77777777" w:rsidR="003B35CE" w:rsidRDefault="003B35CE" w:rsidP="00E010B6">
            <w:pPr>
              <w:widowControl/>
              <w:spacing w:line="560" w:lineRule="exact"/>
              <w:jc w:val="center"/>
              <w:rPr>
                <w:rFonts w:ascii="彩虹粗仿宋" w:eastAsia="彩虹粗仿宋" w:hAnsi="宋体" w:cs="宋体"/>
                <w:b/>
                <w:bCs/>
                <w:color w:val="000000" w:themeColor="text1"/>
                <w:kern w:val="0"/>
                <w:sz w:val="24"/>
                <w:szCs w:val="24"/>
              </w:rPr>
            </w:pPr>
          </w:p>
        </w:tc>
      </w:tr>
      <w:tr w:rsidR="00E010B6" w14:paraId="78B8BB31" w14:textId="77777777" w:rsidTr="00E010B6">
        <w:trPr>
          <w:trHeight w:val="525"/>
          <w:jc w:val="center"/>
        </w:trPr>
        <w:tc>
          <w:tcPr>
            <w:tcW w:w="1054" w:type="pct"/>
            <w:shd w:val="clear" w:color="auto" w:fill="FFFFFF"/>
            <w:tcMar>
              <w:top w:w="0" w:type="dxa"/>
              <w:left w:w="108" w:type="dxa"/>
              <w:bottom w:w="0" w:type="dxa"/>
              <w:right w:w="108" w:type="dxa"/>
            </w:tcMar>
            <w:vAlign w:val="center"/>
          </w:tcPr>
          <w:p w14:paraId="1472F230" w14:textId="77777777" w:rsidR="00E010B6" w:rsidRDefault="00E010B6" w:rsidP="00E010B6">
            <w:pPr>
              <w:widowControl/>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建信理财嘉鑫固收类最低持有60天产品（代工专享）</w:t>
            </w:r>
          </w:p>
        </w:tc>
        <w:tc>
          <w:tcPr>
            <w:tcW w:w="628" w:type="pct"/>
            <w:shd w:val="clear" w:color="auto" w:fill="FFFFFF"/>
            <w:tcMar>
              <w:top w:w="0" w:type="dxa"/>
              <w:left w:w="108" w:type="dxa"/>
              <w:bottom w:w="0" w:type="dxa"/>
              <w:right w:w="108" w:type="dxa"/>
            </w:tcMar>
            <w:vAlign w:val="center"/>
          </w:tcPr>
          <w:p w14:paraId="1364CFC4" w14:textId="77777777" w:rsidR="00E010B6" w:rsidRDefault="00E010B6" w:rsidP="00E010B6">
            <w:pPr>
              <w:widowControl/>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Z7000722001163</w:t>
            </w:r>
          </w:p>
        </w:tc>
        <w:tc>
          <w:tcPr>
            <w:tcW w:w="523" w:type="pct"/>
            <w:shd w:val="clear" w:color="auto" w:fill="FFFFFF"/>
            <w:tcMar>
              <w:top w:w="0" w:type="dxa"/>
              <w:left w:w="108" w:type="dxa"/>
              <w:bottom w:w="0" w:type="dxa"/>
              <w:right w:w="108" w:type="dxa"/>
            </w:tcMar>
            <w:vAlign w:val="center"/>
          </w:tcPr>
          <w:p w14:paraId="522D30CD" w14:textId="77777777" w:rsidR="00E010B6" w:rsidRDefault="00E010B6" w:rsidP="00E010B6">
            <w:pPr>
              <w:widowControl/>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3.45%（年化）</w:t>
            </w:r>
          </w:p>
        </w:tc>
        <w:tc>
          <w:tcPr>
            <w:tcW w:w="1227" w:type="pct"/>
            <w:shd w:val="clear" w:color="auto" w:fill="FFFFFF"/>
            <w:tcMar>
              <w:top w:w="0" w:type="dxa"/>
              <w:left w:w="108" w:type="dxa"/>
              <w:bottom w:w="0" w:type="dxa"/>
              <w:right w:w="108" w:type="dxa"/>
            </w:tcMar>
            <w:vAlign w:val="center"/>
          </w:tcPr>
          <w:p w14:paraId="39FE2189" w14:textId="77777777" w:rsidR="00E010B6" w:rsidRDefault="00E010B6" w:rsidP="00E010B6">
            <w:pPr>
              <w:widowControl/>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中债-综合财富（1年以下）指数收益率*90%+中国人民银行公开市场7天逆回购操作利率*10%</w:t>
            </w:r>
          </w:p>
        </w:tc>
        <w:tc>
          <w:tcPr>
            <w:tcW w:w="920" w:type="pct"/>
            <w:shd w:val="clear" w:color="auto" w:fill="FFFFFF"/>
            <w:vAlign w:val="center"/>
          </w:tcPr>
          <w:p w14:paraId="0A6EF197" w14:textId="02F377F8" w:rsidR="00E010B6" w:rsidRPr="00E010B6" w:rsidRDefault="00E010B6" w:rsidP="00E010B6">
            <w:pPr>
              <w:widowControl/>
              <w:jc w:val="center"/>
              <w:rPr>
                <w:rFonts w:ascii="宋体" w:eastAsia="宋体" w:hAnsi="宋体" w:cs="宋体"/>
                <w:color w:val="000000" w:themeColor="text1"/>
                <w:kern w:val="0"/>
                <w:szCs w:val="21"/>
              </w:rPr>
            </w:pPr>
            <w:r w:rsidRPr="00E010B6">
              <w:rPr>
                <w:rFonts w:ascii="宋体" w:hAnsi="宋体"/>
                <w:szCs w:val="21"/>
              </w:rPr>
              <w:t>202</w:t>
            </w:r>
            <w:r w:rsidRPr="00E010B6">
              <w:rPr>
                <w:rFonts w:ascii="宋体" w:hAnsi="宋体" w:hint="eastAsia"/>
                <w:szCs w:val="21"/>
              </w:rPr>
              <w:t>6</w:t>
            </w:r>
            <w:r w:rsidRPr="00E010B6">
              <w:rPr>
                <w:rFonts w:ascii="宋体" w:hAnsi="宋体" w:hint="eastAsia"/>
                <w:szCs w:val="21"/>
              </w:rPr>
              <w:t>年</w:t>
            </w:r>
            <w:r w:rsidRPr="00E010B6">
              <w:rPr>
                <w:rFonts w:ascii="宋体" w:hAnsi="宋体" w:hint="eastAsia"/>
                <w:szCs w:val="21"/>
              </w:rPr>
              <w:t>3</w:t>
            </w:r>
            <w:r w:rsidRPr="00E010B6">
              <w:rPr>
                <w:rFonts w:ascii="宋体" w:hAnsi="宋体" w:hint="eastAsia"/>
                <w:szCs w:val="21"/>
              </w:rPr>
              <w:t>月</w:t>
            </w:r>
            <w:r w:rsidRPr="00E010B6">
              <w:rPr>
                <w:rFonts w:ascii="宋体" w:hAnsi="宋体" w:hint="eastAsia"/>
                <w:szCs w:val="21"/>
              </w:rPr>
              <w:t>17</w:t>
            </w:r>
            <w:r w:rsidRPr="00E010B6">
              <w:rPr>
                <w:rFonts w:ascii="宋体" w:hAnsi="宋体" w:hint="eastAsia"/>
                <w:szCs w:val="21"/>
              </w:rPr>
              <w:t>日</w:t>
            </w:r>
            <w:r w:rsidRPr="00E010B6">
              <w:rPr>
                <w:rFonts w:ascii="宋体" w:hAnsi="宋体"/>
                <w:szCs w:val="21"/>
              </w:rPr>
              <w:t>9</w:t>
            </w:r>
            <w:r w:rsidRPr="00E010B6">
              <w:rPr>
                <w:rFonts w:ascii="宋体" w:hAnsi="宋体" w:hint="eastAsia"/>
                <w:szCs w:val="21"/>
              </w:rPr>
              <w:t>:0</w:t>
            </w:r>
            <w:r w:rsidRPr="00E010B6">
              <w:rPr>
                <w:rFonts w:ascii="宋体" w:hAnsi="宋体"/>
                <w:szCs w:val="21"/>
              </w:rPr>
              <w:t>0-</w:t>
            </w:r>
            <w:r w:rsidRPr="00E010B6">
              <w:rPr>
                <w:szCs w:val="21"/>
              </w:rPr>
              <w:t>2026</w:t>
            </w:r>
            <w:r w:rsidRPr="00E010B6">
              <w:rPr>
                <w:rFonts w:hint="eastAsia"/>
                <w:szCs w:val="21"/>
              </w:rPr>
              <w:t>年3月1</w:t>
            </w:r>
            <w:r w:rsidRPr="00E010B6">
              <w:rPr>
                <w:szCs w:val="21"/>
              </w:rPr>
              <w:t>8</w:t>
            </w:r>
            <w:r w:rsidRPr="00E010B6">
              <w:rPr>
                <w:rFonts w:hint="eastAsia"/>
                <w:szCs w:val="21"/>
              </w:rPr>
              <w:t>日</w:t>
            </w:r>
            <w:r w:rsidRPr="00E010B6">
              <w:rPr>
                <w:rFonts w:ascii="宋体" w:hAnsi="宋体"/>
                <w:szCs w:val="21"/>
              </w:rPr>
              <w:t>17</w:t>
            </w:r>
            <w:r w:rsidRPr="00E010B6">
              <w:rPr>
                <w:rFonts w:ascii="宋体" w:hAnsi="宋体" w:hint="eastAsia"/>
                <w:szCs w:val="21"/>
              </w:rPr>
              <w:t>:0</w:t>
            </w:r>
            <w:r w:rsidRPr="00E010B6">
              <w:rPr>
                <w:rFonts w:ascii="宋体" w:hAnsi="宋体"/>
                <w:szCs w:val="21"/>
              </w:rPr>
              <w:t>0</w:t>
            </w:r>
          </w:p>
        </w:tc>
        <w:tc>
          <w:tcPr>
            <w:tcW w:w="648" w:type="pct"/>
            <w:shd w:val="clear" w:color="auto" w:fill="FFFFFF"/>
            <w:vAlign w:val="center"/>
          </w:tcPr>
          <w:p w14:paraId="0426115E" w14:textId="41A9BD82" w:rsidR="00E010B6" w:rsidRDefault="00E010B6" w:rsidP="00E010B6">
            <w:pPr>
              <w:widowControl/>
              <w:jc w:val="center"/>
              <w:rPr>
                <w:rFonts w:ascii="宋体" w:eastAsia="宋体" w:hAnsi="宋体" w:cs="宋体"/>
                <w:color w:val="000000" w:themeColor="text1"/>
                <w:szCs w:val="21"/>
              </w:rPr>
            </w:pPr>
            <w:r>
              <w:rPr>
                <w:rFonts w:ascii="宋体" w:eastAsia="宋体" w:hAnsi="宋体" w:cs="宋体" w:hint="eastAsia"/>
                <w:color w:val="000000" w:themeColor="text1"/>
                <w:kern w:val="0"/>
                <w:szCs w:val="21"/>
              </w:rPr>
              <w:t>2026年3月1</w:t>
            </w:r>
            <w:r>
              <w:rPr>
                <w:rFonts w:ascii="宋体" w:eastAsia="宋体" w:hAnsi="宋体" w:cs="宋体"/>
                <w:color w:val="000000" w:themeColor="text1"/>
                <w:kern w:val="0"/>
                <w:szCs w:val="21"/>
              </w:rPr>
              <w:t>9</w:t>
            </w:r>
            <w:r>
              <w:rPr>
                <w:rFonts w:ascii="宋体" w:eastAsia="宋体" w:hAnsi="宋体" w:cs="宋体" w:hint="eastAsia"/>
                <w:color w:val="000000" w:themeColor="text1"/>
                <w:kern w:val="0"/>
                <w:szCs w:val="21"/>
              </w:rPr>
              <w:t>日</w:t>
            </w:r>
          </w:p>
        </w:tc>
      </w:tr>
      <w:tr w:rsidR="00E010B6" w14:paraId="4AC25299" w14:textId="77777777" w:rsidTr="00E010B6">
        <w:trPr>
          <w:trHeight w:val="525"/>
          <w:jc w:val="center"/>
        </w:trPr>
        <w:tc>
          <w:tcPr>
            <w:tcW w:w="1054" w:type="pct"/>
            <w:shd w:val="clear" w:color="auto" w:fill="FFFFFF"/>
            <w:vAlign w:val="center"/>
          </w:tcPr>
          <w:p w14:paraId="5AFBFB98" w14:textId="77777777" w:rsidR="00E010B6" w:rsidRDefault="00E010B6" w:rsidP="00E010B6">
            <w:pPr>
              <w:widowControl/>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建信理财嘉鑫固收类最低持有90天产品（代工专享）</w:t>
            </w:r>
          </w:p>
        </w:tc>
        <w:tc>
          <w:tcPr>
            <w:tcW w:w="628" w:type="pct"/>
            <w:shd w:val="clear" w:color="auto" w:fill="FFFFFF"/>
            <w:vAlign w:val="center"/>
          </w:tcPr>
          <w:p w14:paraId="3093DBFA" w14:textId="77777777" w:rsidR="00E010B6" w:rsidRDefault="00E010B6" w:rsidP="00E010B6">
            <w:pPr>
              <w:widowControl/>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Z7000722001164</w:t>
            </w:r>
          </w:p>
        </w:tc>
        <w:tc>
          <w:tcPr>
            <w:tcW w:w="523" w:type="pct"/>
            <w:shd w:val="clear" w:color="auto" w:fill="FFFFFF"/>
            <w:vAlign w:val="center"/>
          </w:tcPr>
          <w:p w14:paraId="4BAA36DC" w14:textId="77777777" w:rsidR="00E010B6" w:rsidRDefault="00E010B6" w:rsidP="00E010B6">
            <w:pPr>
              <w:widowControl/>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3.55%（年化）</w:t>
            </w:r>
          </w:p>
        </w:tc>
        <w:tc>
          <w:tcPr>
            <w:tcW w:w="1227" w:type="pct"/>
            <w:shd w:val="clear" w:color="auto" w:fill="FFFFFF"/>
            <w:vAlign w:val="center"/>
          </w:tcPr>
          <w:p w14:paraId="32794B0A" w14:textId="77777777" w:rsidR="00E010B6" w:rsidRDefault="00E010B6" w:rsidP="00E010B6">
            <w:pPr>
              <w:widowControl/>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中债-综合财富（1年以下）指数收益率*90%+中国人民银行公开市场7天逆回购操作利率*10%</w:t>
            </w:r>
          </w:p>
        </w:tc>
        <w:tc>
          <w:tcPr>
            <w:tcW w:w="920" w:type="pct"/>
            <w:shd w:val="clear" w:color="auto" w:fill="FFFFFF"/>
            <w:vAlign w:val="center"/>
          </w:tcPr>
          <w:p w14:paraId="46ED7D61" w14:textId="3CD2020D" w:rsidR="00E010B6" w:rsidRPr="00E010B6" w:rsidRDefault="00E010B6" w:rsidP="00E010B6">
            <w:pPr>
              <w:widowControl/>
              <w:jc w:val="center"/>
              <w:rPr>
                <w:rFonts w:ascii="宋体" w:eastAsia="宋体" w:hAnsi="宋体" w:cs="宋体"/>
                <w:color w:val="000000" w:themeColor="text1"/>
                <w:kern w:val="0"/>
                <w:szCs w:val="21"/>
              </w:rPr>
            </w:pPr>
            <w:r w:rsidRPr="00E010B6">
              <w:rPr>
                <w:rFonts w:ascii="宋体" w:hAnsi="宋体"/>
                <w:szCs w:val="21"/>
              </w:rPr>
              <w:t>202</w:t>
            </w:r>
            <w:r w:rsidRPr="00E010B6">
              <w:rPr>
                <w:rFonts w:ascii="宋体" w:hAnsi="宋体" w:hint="eastAsia"/>
                <w:szCs w:val="21"/>
              </w:rPr>
              <w:t>6</w:t>
            </w:r>
            <w:r w:rsidRPr="00E010B6">
              <w:rPr>
                <w:rFonts w:ascii="宋体" w:hAnsi="宋体" w:hint="eastAsia"/>
                <w:szCs w:val="21"/>
              </w:rPr>
              <w:t>年</w:t>
            </w:r>
            <w:r w:rsidRPr="00E010B6">
              <w:rPr>
                <w:rFonts w:ascii="宋体" w:hAnsi="宋体" w:hint="eastAsia"/>
                <w:szCs w:val="21"/>
              </w:rPr>
              <w:t>3</w:t>
            </w:r>
            <w:r w:rsidRPr="00E010B6">
              <w:rPr>
                <w:rFonts w:ascii="宋体" w:hAnsi="宋体" w:hint="eastAsia"/>
                <w:szCs w:val="21"/>
              </w:rPr>
              <w:t>月</w:t>
            </w:r>
            <w:r w:rsidRPr="00E010B6">
              <w:rPr>
                <w:rFonts w:ascii="宋体" w:hAnsi="宋体" w:hint="eastAsia"/>
                <w:szCs w:val="21"/>
              </w:rPr>
              <w:t>17</w:t>
            </w:r>
            <w:r w:rsidRPr="00E010B6">
              <w:rPr>
                <w:rFonts w:ascii="宋体" w:hAnsi="宋体" w:hint="eastAsia"/>
                <w:szCs w:val="21"/>
              </w:rPr>
              <w:t>日</w:t>
            </w:r>
            <w:r w:rsidRPr="00E010B6">
              <w:rPr>
                <w:rFonts w:ascii="宋体" w:hAnsi="宋体"/>
                <w:szCs w:val="21"/>
              </w:rPr>
              <w:t>9</w:t>
            </w:r>
            <w:r w:rsidRPr="00E010B6">
              <w:rPr>
                <w:rFonts w:ascii="宋体" w:hAnsi="宋体" w:hint="eastAsia"/>
                <w:szCs w:val="21"/>
              </w:rPr>
              <w:t>:0</w:t>
            </w:r>
            <w:r w:rsidRPr="00E010B6">
              <w:rPr>
                <w:rFonts w:ascii="宋体" w:hAnsi="宋体"/>
                <w:szCs w:val="21"/>
              </w:rPr>
              <w:t>0-</w:t>
            </w:r>
            <w:r w:rsidRPr="00E010B6">
              <w:rPr>
                <w:szCs w:val="21"/>
              </w:rPr>
              <w:t>2026</w:t>
            </w:r>
            <w:r w:rsidRPr="00E010B6">
              <w:rPr>
                <w:rFonts w:hint="eastAsia"/>
                <w:szCs w:val="21"/>
              </w:rPr>
              <w:t>年3月1</w:t>
            </w:r>
            <w:r w:rsidRPr="00E010B6">
              <w:rPr>
                <w:szCs w:val="21"/>
              </w:rPr>
              <w:t>8</w:t>
            </w:r>
            <w:r w:rsidRPr="00E010B6">
              <w:rPr>
                <w:rFonts w:hint="eastAsia"/>
                <w:szCs w:val="21"/>
              </w:rPr>
              <w:t>日</w:t>
            </w:r>
            <w:r w:rsidRPr="00E010B6">
              <w:rPr>
                <w:rFonts w:ascii="宋体" w:hAnsi="宋体"/>
                <w:szCs w:val="21"/>
              </w:rPr>
              <w:t>17</w:t>
            </w:r>
            <w:r w:rsidRPr="00E010B6">
              <w:rPr>
                <w:rFonts w:ascii="宋体" w:hAnsi="宋体" w:hint="eastAsia"/>
                <w:szCs w:val="21"/>
              </w:rPr>
              <w:t>:0</w:t>
            </w:r>
            <w:r w:rsidRPr="00E010B6">
              <w:rPr>
                <w:rFonts w:ascii="宋体" w:hAnsi="宋体"/>
                <w:szCs w:val="21"/>
              </w:rPr>
              <w:t>0</w:t>
            </w:r>
          </w:p>
        </w:tc>
        <w:tc>
          <w:tcPr>
            <w:tcW w:w="648" w:type="pct"/>
            <w:shd w:val="clear" w:color="auto" w:fill="FFFFFF"/>
            <w:vAlign w:val="center"/>
          </w:tcPr>
          <w:p w14:paraId="519AB12E" w14:textId="5EBD4418" w:rsidR="00E010B6" w:rsidRDefault="00E010B6" w:rsidP="00E010B6">
            <w:pPr>
              <w:jc w:val="center"/>
              <w:rPr>
                <w:rFonts w:ascii="宋体" w:eastAsia="宋体" w:hAnsi="宋体" w:cs="宋体"/>
                <w:color w:val="000000" w:themeColor="text1"/>
                <w:szCs w:val="21"/>
              </w:rPr>
            </w:pPr>
            <w:r w:rsidRPr="002D0511">
              <w:rPr>
                <w:rFonts w:ascii="宋体" w:eastAsia="宋体" w:hAnsi="宋体" w:cs="宋体" w:hint="eastAsia"/>
                <w:color w:val="000000" w:themeColor="text1"/>
                <w:kern w:val="0"/>
                <w:szCs w:val="21"/>
              </w:rPr>
              <w:t>2026年3月1</w:t>
            </w:r>
            <w:r w:rsidRPr="002D0511">
              <w:rPr>
                <w:rFonts w:ascii="宋体" w:eastAsia="宋体" w:hAnsi="宋体" w:cs="宋体"/>
                <w:color w:val="000000" w:themeColor="text1"/>
                <w:kern w:val="0"/>
                <w:szCs w:val="21"/>
              </w:rPr>
              <w:t>9</w:t>
            </w:r>
            <w:r w:rsidRPr="002D0511">
              <w:rPr>
                <w:rFonts w:ascii="宋体" w:eastAsia="宋体" w:hAnsi="宋体" w:cs="宋体" w:hint="eastAsia"/>
                <w:color w:val="000000" w:themeColor="text1"/>
                <w:kern w:val="0"/>
                <w:szCs w:val="21"/>
              </w:rPr>
              <w:t>日</w:t>
            </w:r>
          </w:p>
        </w:tc>
      </w:tr>
      <w:tr w:rsidR="00E010B6" w14:paraId="0722A59D" w14:textId="77777777" w:rsidTr="00E010B6">
        <w:trPr>
          <w:trHeight w:val="316"/>
          <w:jc w:val="center"/>
        </w:trPr>
        <w:tc>
          <w:tcPr>
            <w:tcW w:w="1054" w:type="pct"/>
            <w:shd w:val="clear" w:color="auto" w:fill="FFFFFF"/>
            <w:vAlign w:val="center"/>
          </w:tcPr>
          <w:p w14:paraId="23085A4A" w14:textId="77777777" w:rsidR="00E010B6" w:rsidRDefault="00E010B6" w:rsidP="00E010B6">
            <w:pPr>
              <w:widowControl/>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lastRenderedPageBreak/>
              <w:t>建信理财睿鑫（代工专享）固收类最低持有180天产品第1期</w:t>
            </w:r>
          </w:p>
        </w:tc>
        <w:tc>
          <w:tcPr>
            <w:tcW w:w="628" w:type="pct"/>
            <w:shd w:val="clear" w:color="auto" w:fill="FFFFFF"/>
            <w:vAlign w:val="center"/>
          </w:tcPr>
          <w:p w14:paraId="1C21C8F0" w14:textId="77777777" w:rsidR="00E010B6" w:rsidRDefault="00E010B6" w:rsidP="00E010B6">
            <w:pPr>
              <w:widowControl/>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Z7000722000682</w:t>
            </w:r>
          </w:p>
        </w:tc>
        <w:tc>
          <w:tcPr>
            <w:tcW w:w="523" w:type="pct"/>
            <w:shd w:val="clear" w:color="auto" w:fill="FFFFFF"/>
            <w:vAlign w:val="center"/>
          </w:tcPr>
          <w:p w14:paraId="1761568A" w14:textId="77777777" w:rsidR="00E010B6" w:rsidRDefault="00E010B6" w:rsidP="00E010B6">
            <w:pPr>
              <w:widowControl/>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3.80%（年化）</w:t>
            </w:r>
          </w:p>
        </w:tc>
        <w:tc>
          <w:tcPr>
            <w:tcW w:w="1227" w:type="pct"/>
            <w:shd w:val="clear" w:color="auto" w:fill="FFFFFF"/>
            <w:vAlign w:val="center"/>
          </w:tcPr>
          <w:p w14:paraId="04283E82" w14:textId="77777777" w:rsidR="00E010B6" w:rsidRDefault="00E010B6" w:rsidP="00E010B6">
            <w:pPr>
              <w:widowControl/>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中债-新综合全价(1-3年)指数（CBA00123）*85%+中证红利指数*5%+中国人民银行公开市场7天逆回购操作利率*10%</w:t>
            </w:r>
          </w:p>
        </w:tc>
        <w:tc>
          <w:tcPr>
            <w:tcW w:w="920" w:type="pct"/>
            <w:shd w:val="clear" w:color="auto" w:fill="FFFFFF"/>
            <w:vAlign w:val="center"/>
          </w:tcPr>
          <w:p w14:paraId="1D84282F" w14:textId="68A73C55" w:rsidR="00E010B6" w:rsidRPr="00E010B6" w:rsidRDefault="00E010B6" w:rsidP="00E010B6">
            <w:pPr>
              <w:widowControl/>
              <w:jc w:val="center"/>
              <w:rPr>
                <w:rFonts w:ascii="宋体" w:eastAsia="宋体" w:hAnsi="宋体" w:cs="宋体"/>
                <w:color w:val="000000" w:themeColor="text1"/>
                <w:kern w:val="0"/>
                <w:szCs w:val="21"/>
              </w:rPr>
            </w:pPr>
            <w:r w:rsidRPr="00E010B6">
              <w:rPr>
                <w:rFonts w:ascii="宋体" w:hAnsi="宋体"/>
                <w:szCs w:val="21"/>
              </w:rPr>
              <w:t>202</w:t>
            </w:r>
            <w:r w:rsidRPr="00E010B6">
              <w:rPr>
                <w:rFonts w:ascii="宋体" w:hAnsi="宋体" w:hint="eastAsia"/>
                <w:szCs w:val="21"/>
              </w:rPr>
              <w:t>6</w:t>
            </w:r>
            <w:r w:rsidRPr="00E010B6">
              <w:rPr>
                <w:rFonts w:ascii="宋体" w:hAnsi="宋体" w:hint="eastAsia"/>
                <w:szCs w:val="21"/>
              </w:rPr>
              <w:t>年</w:t>
            </w:r>
            <w:r w:rsidRPr="00E010B6">
              <w:rPr>
                <w:rFonts w:ascii="宋体" w:hAnsi="宋体" w:hint="eastAsia"/>
                <w:szCs w:val="21"/>
              </w:rPr>
              <w:t>3</w:t>
            </w:r>
            <w:r w:rsidRPr="00E010B6">
              <w:rPr>
                <w:rFonts w:ascii="宋体" w:hAnsi="宋体" w:hint="eastAsia"/>
                <w:szCs w:val="21"/>
              </w:rPr>
              <w:t>月</w:t>
            </w:r>
            <w:r w:rsidRPr="00E010B6">
              <w:rPr>
                <w:rFonts w:ascii="宋体" w:hAnsi="宋体" w:hint="eastAsia"/>
                <w:szCs w:val="21"/>
              </w:rPr>
              <w:t>17</w:t>
            </w:r>
            <w:r w:rsidRPr="00E010B6">
              <w:rPr>
                <w:rFonts w:ascii="宋体" w:hAnsi="宋体" w:hint="eastAsia"/>
                <w:szCs w:val="21"/>
              </w:rPr>
              <w:t>日</w:t>
            </w:r>
            <w:r w:rsidRPr="00E010B6">
              <w:rPr>
                <w:rFonts w:ascii="宋体" w:hAnsi="宋体"/>
                <w:szCs w:val="21"/>
              </w:rPr>
              <w:t>9</w:t>
            </w:r>
            <w:r w:rsidRPr="00E010B6">
              <w:rPr>
                <w:rFonts w:ascii="宋体" w:hAnsi="宋体" w:hint="eastAsia"/>
                <w:szCs w:val="21"/>
              </w:rPr>
              <w:t>:0</w:t>
            </w:r>
            <w:r w:rsidRPr="00E010B6">
              <w:rPr>
                <w:rFonts w:ascii="宋体" w:hAnsi="宋体"/>
                <w:szCs w:val="21"/>
              </w:rPr>
              <w:t>0-</w:t>
            </w:r>
            <w:r w:rsidRPr="00E010B6">
              <w:rPr>
                <w:szCs w:val="21"/>
              </w:rPr>
              <w:t>2026</w:t>
            </w:r>
            <w:r w:rsidRPr="00E010B6">
              <w:rPr>
                <w:rFonts w:hint="eastAsia"/>
                <w:szCs w:val="21"/>
              </w:rPr>
              <w:t>年3月1</w:t>
            </w:r>
            <w:r w:rsidRPr="00E010B6">
              <w:rPr>
                <w:szCs w:val="21"/>
              </w:rPr>
              <w:t>8</w:t>
            </w:r>
            <w:r w:rsidRPr="00E010B6">
              <w:rPr>
                <w:rFonts w:hint="eastAsia"/>
                <w:szCs w:val="21"/>
              </w:rPr>
              <w:t>日</w:t>
            </w:r>
            <w:r w:rsidRPr="00E010B6">
              <w:rPr>
                <w:rFonts w:ascii="宋体" w:hAnsi="宋体"/>
                <w:szCs w:val="21"/>
              </w:rPr>
              <w:t>17</w:t>
            </w:r>
            <w:r w:rsidRPr="00E010B6">
              <w:rPr>
                <w:rFonts w:ascii="宋体" w:hAnsi="宋体" w:hint="eastAsia"/>
                <w:szCs w:val="21"/>
              </w:rPr>
              <w:t>:0</w:t>
            </w:r>
            <w:r w:rsidRPr="00E010B6">
              <w:rPr>
                <w:rFonts w:ascii="宋体" w:hAnsi="宋体"/>
                <w:szCs w:val="21"/>
              </w:rPr>
              <w:t>0</w:t>
            </w:r>
          </w:p>
        </w:tc>
        <w:tc>
          <w:tcPr>
            <w:tcW w:w="648" w:type="pct"/>
            <w:shd w:val="clear" w:color="auto" w:fill="FFFFFF"/>
            <w:vAlign w:val="center"/>
          </w:tcPr>
          <w:p w14:paraId="37AF3ED7" w14:textId="3F6AD8DB" w:rsidR="00E010B6" w:rsidRDefault="00E010B6" w:rsidP="00E010B6">
            <w:pPr>
              <w:jc w:val="center"/>
              <w:rPr>
                <w:rFonts w:ascii="宋体" w:eastAsia="宋体" w:hAnsi="宋体" w:cs="宋体"/>
                <w:color w:val="000000" w:themeColor="text1"/>
                <w:kern w:val="0"/>
                <w:szCs w:val="21"/>
              </w:rPr>
            </w:pPr>
            <w:r w:rsidRPr="002D0511">
              <w:rPr>
                <w:rFonts w:ascii="宋体" w:eastAsia="宋体" w:hAnsi="宋体" w:cs="宋体" w:hint="eastAsia"/>
                <w:color w:val="000000" w:themeColor="text1"/>
                <w:kern w:val="0"/>
                <w:szCs w:val="21"/>
              </w:rPr>
              <w:t>2026年3月1</w:t>
            </w:r>
            <w:r w:rsidRPr="002D0511">
              <w:rPr>
                <w:rFonts w:ascii="宋体" w:eastAsia="宋体" w:hAnsi="宋体" w:cs="宋体"/>
                <w:color w:val="000000" w:themeColor="text1"/>
                <w:kern w:val="0"/>
                <w:szCs w:val="21"/>
              </w:rPr>
              <w:t>9</w:t>
            </w:r>
            <w:r w:rsidRPr="002D0511">
              <w:rPr>
                <w:rFonts w:ascii="宋体" w:eastAsia="宋体" w:hAnsi="宋体" w:cs="宋体" w:hint="eastAsia"/>
                <w:color w:val="000000" w:themeColor="text1"/>
                <w:kern w:val="0"/>
                <w:szCs w:val="21"/>
              </w:rPr>
              <w:t>日</w:t>
            </w:r>
          </w:p>
        </w:tc>
      </w:tr>
    </w:tbl>
    <w:p w14:paraId="18C4930A" w14:textId="77777777" w:rsidR="003B35CE" w:rsidRDefault="003B35CE">
      <w:pPr>
        <w:widowControl/>
        <w:shd w:val="clear" w:color="auto" w:fill="FFFFFF"/>
        <w:spacing w:line="560" w:lineRule="exact"/>
        <w:jc w:val="left"/>
        <w:rPr>
          <w:rFonts w:ascii="彩虹粗仿宋" w:eastAsia="彩虹粗仿宋" w:hAnsi="宋体" w:cs="宋体"/>
          <w:color w:val="000000"/>
          <w:kern w:val="0"/>
          <w:sz w:val="32"/>
          <w:szCs w:val="32"/>
        </w:rPr>
      </w:pPr>
    </w:p>
    <w:p w14:paraId="42CB84BD" w14:textId="6B14DC15" w:rsidR="00A7027E" w:rsidRPr="00A7027E" w:rsidRDefault="00A7027E" w:rsidP="00A7027E">
      <w:pPr>
        <w:widowControl/>
        <w:shd w:val="clear" w:color="auto" w:fill="FFFFFF"/>
        <w:spacing w:line="560" w:lineRule="exact"/>
        <w:ind w:firstLineChars="200" w:firstLine="640"/>
        <w:jc w:val="left"/>
        <w:rPr>
          <w:rFonts w:ascii="彩虹粗仿宋" w:eastAsia="彩虹粗仿宋" w:hAnsi="宋体" w:cs="宋体"/>
          <w:color w:val="000000"/>
          <w:kern w:val="0"/>
          <w:sz w:val="32"/>
          <w:szCs w:val="32"/>
        </w:rPr>
      </w:pPr>
      <w:r w:rsidRPr="00A7027E">
        <w:rPr>
          <w:rFonts w:ascii="彩虹粗仿宋" w:eastAsia="彩虹粗仿宋" w:hAnsi="宋体" w:cs="宋体" w:hint="eastAsia"/>
          <w:color w:val="000000"/>
          <w:kern w:val="0"/>
          <w:sz w:val="32"/>
          <w:szCs w:val="32"/>
        </w:rPr>
        <w:t>如您不同意相关调整，可于公告中列示的可赎回申请日的开放时间内提出赎回申请。本公告未提及事宜，按原产品说明书和风险揭示书的约定执行。</w:t>
      </w:r>
    </w:p>
    <w:p w14:paraId="543374C2" w14:textId="41A559A6" w:rsidR="003B35CE" w:rsidRDefault="00A7027E" w:rsidP="00A7027E">
      <w:pPr>
        <w:widowControl/>
        <w:shd w:val="clear" w:color="auto" w:fill="FFFFFF"/>
        <w:spacing w:line="560" w:lineRule="exact"/>
        <w:ind w:firstLineChars="200" w:firstLine="640"/>
        <w:jc w:val="left"/>
        <w:rPr>
          <w:rFonts w:ascii="彩虹粗仿宋" w:eastAsia="彩虹粗仿宋" w:hAnsi="宋体" w:cs="宋体"/>
          <w:color w:val="000000"/>
          <w:kern w:val="0"/>
          <w:sz w:val="32"/>
          <w:szCs w:val="32"/>
        </w:rPr>
      </w:pPr>
      <w:r w:rsidRPr="00A7027E">
        <w:rPr>
          <w:rFonts w:ascii="彩虹粗仿宋" w:eastAsia="彩虹粗仿宋" w:hAnsi="宋体" w:cs="宋体" w:hint="eastAsia"/>
          <w:color w:val="000000"/>
          <w:kern w:val="0"/>
          <w:sz w:val="32"/>
          <w:szCs w:val="32"/>
        </w:rPr>
        <w:t>建信理财有限责任公司将本着勤勉尽职的原则持续为您提供专业化理财服务。</w:t>
      </w:r>
    </w:p>
    <w:p w14:paraId="7F6D14E9" w14:textId="77777777" w:rsidR="00A7027E" w:rsidRDefault="00A7027E" w:rsidP="00A7027E">
      <w:pPr>
        <w:widowControl/>
        <w:shd w:val="clear" w:color="auto" w:fill="FFFFFF"/>
        <w:spacing w:line="560" w:lineRule="exact"/>
        <w:ind w:firstLineChars="200" w:firstLine="640"/>
        <w:jc w:val="left"/>
        <w:rPr>
          <w:rFonts w:ascii="彩虹粗仿宋" w:eastAsia="彩虹粗仿宋" w:hAnsi="宋体" w:cs="宋体"/>
          <w:color w:val="666666"/>
          <w:kern w:val="0"/>
          <w:sz w:val="32"/>
          <w:szCs w:val="32"/>
        </w:rPr>
      </w:pPr>
    </w:p>
    <w:p w14:paraId="0B6A704E" w14:textId="77777777" w:rsidR="003B35CE" w:rsidRDefault="00A7027E">
      <w:pPr>
        <w:widowControl/>
        <w:shd w:val="clear" w:color="auto" w:fill="FFFFFF"/>
        <w:spacing w:line="560" w:lineRule="exact"/>
        <w:ind w:firstLineChars="200" w:firstLine="640"/>
        <w:jc w:val="left"/>
        <w:rPr>
          <w:rFonts w:ascii="彩虹粗仿宋" w:eastAsia="彩虹粗仿宋" w:hAnsi="宋体" w:cs="宋体"/>
          <w:color w:val="666666"/>
          <w:kern w:val="0"/>
          <w:sz w:val="32"/>
          <w:szCs w:val="32"/>
        </w:rPr>
      </w:pPr>
      <w:r>
        <w:rPr>
          <w:rFonts w:ascii="彩虹粗仿宋" w:eastAsia="彩虹粗仿宋" w:hAnsi="宋体" w:cs="宋体" w:hint="eastAsia"/>
          <w:color w:val="000000"/>
          <w:kern w:val="0"/>
          <w:sz w:val="32"/>
          <w:szCs w:val="32"/>
        </w:rPr>
        <w:t>特此公告。</w:t>
      </w:r>
    </w:p>
    <w:p w14:paraId="6DBCC2D9" w14:textId="77777777" w:rsidR="003B35CE" w:rsidRDefault="003B35CE">
      <w:pPr>
        <w:widowControl/>
        <w:shd w:val="clear" w:color="auto" w:fill="FFFFFF"/>
        <w:spacing w:line="560" w:lineRule="exact"/>
        <w:ind w:firstLine="420"/>
        <w:jc w:val="left"/>
        <w:rPr>
          <w:rFonts w:ascii="彩虹粗仿宋" w:eastAsia="彩虹粗仿宋" w:hAnsi="宋体" w:cs="宋体"/>
          <w:color w:val="666666"/>
          <w:kern w:val="0"/>
          <w:sz w:val="32"/>
          <w:szCs w:val="32"/>
        </w:rPr>
      </w:pPr>
    </w:p>
    <w:p w14:paraId="26D8362E" w14:textId="77777777" w:rsidR="003B35CE" w:rsidRDefault="00A7027E">
      <w:pPr>
        <w:widowControl/>
        <w:shd w:val="clear" w:color="auto" w:fill="FFFFFF"/>
        <w:spacing w:line="560" w:lineRule="exact"/>
        <w:ind w:firstLine="420"/>
        <w:jc w:val="right"/>
        <w:rPr>
          <w:rFonts w:ascii="彩虹粗仿宋" w:eastAsia="彩虹粗仿宋" w:hAnsi="宋体" w:cs="宋体"/>
          <w:color w:val="666666"/>
          <w:kern w:val="0"/>
          <w:sz w:val="32"/>
          <w:szCs w:val="32"/>
        </w:rPr>
      </w:pPr>
      <w:r>
        <w:rPr>
          <w:rFonts w:ascii="彩虹粗仿宋" w:eastAsia="彩虹粗仿宋" w:hAnsi="宋体" w:cs="宋体" w:hint="eastAsia"/>
          <w:color w:val="000000"/>
          <w:kern w:val="0"/>
          <w:sz w:val="32"/>
          <w:szCs w:val="32"/>
        </w:rPr>
        <w:t>建信理财有限责任公司</w:t>
      </w:r>
    </w:p>
    <w:p w14:paraId="240A7E18" w14:textId="77777777" w:rsidR="003B35CE" w:rsidRDefault="00A7027E">
      <w:pPr>
        <w:widowControl/>
        <w:shd w:val="clear" w:color="auto" w:fill="FFFFFF"/>
        <w:spacing w:line="560" w:lineRule="exact"/>
        <w:ind w:right="320" w:firstLine="420"/>
        <w:jc w:val="right"/>
        <w:rPr>
          <w:rFonts w:ascii="彩虹粗仿宋" w:eastAsia="彩虹粗仿宋" w:hAnsi="宋体" w:cs="宋体"/>
          <w:color w:val="666666"/>
          <w:kern w:val="0"/>
          <w:sz w:val="32"/>
          <w:szCs w:val="32"/>
        </w:rPr>
      </w:pPr>
      <w:r>
        <w:rPr>
          <w:rFonts w:ascii="彩虹粗仿宋" w:eastAsia="彩虹粗仿宋" w:hAnsi="宋体" w:cs="宋体" w:hint="eastAsia"/>
          <w:color w:val="000000"/>
          <w:kern w:val="0"/>
          <w:sz w:val="32"/>
          <w:szCs w:val="32"/>
        </w:rPr>
        <w:t>2026年3月</w:t>
      </w:r>
      <w:r>
        <w:rPr>
          <w:rFonts w:ascii="彩虹粗仿宋" w:eastAsia="彩虹粗仿宋" w:hAnsi="宋体" w:cs="宋体"/>
          <w:color w:val="000000"/>
          <w:kern w:val="0"/>
          <w:sz w:val="32"/>
          <w:szCs w:val="32"/>
        </w:rPr>
        <w:t>1</w:t>
      </w:r>
      <w:r>
        <w:rPr>
          <w:rFonts w:ascii="彩虹粗仿宋" w:eastAsia="彩虹粗仿宋" w:hAnsi="宋体" w:cs="宋体" w:hint="eastAsia"/>
          <w:color w:val="000000"/>
          <w:kern w:val="0"/>
          <w:sz w:val="32"/>
          <w:szCs w:val="32"/>
        </w:rPr>
        <w:t>6日</w:t>
      </w:r>
    </w:p>
    <w:sectPr w:rsidR="003B35CE">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彩虹粗仿宋">
    <w:panose1 w:val="03000509000000000000"/>
    <w:charset w:val="86"/>
    <w:family w:val="script"/>
    <w:pitch w:val="fixed"/>
    <w:sig w:usb0="00000001" w:usb1="080E0000" w:usb2="00000010" w:usb3="00000000" w:csb0="00040000" w:csb1="00000000"/>
  </w:font>
  <w:font w:name="彩虹小标宋">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089"/>
    <w:rsid w:val="00014CC8"/>
    <w:rsid w:val="00033E9B"/>
    <w:rsid w:val="00045BA8"/>
    <w:rsid w:val="0005472D"/>
    <w:rsid w:val="000606BB"/>
    <w:rsid w:val="000645C2"/>
    <w:rsid w:val="00074C27"/>
    <w:rsid w:val="00097C30"/>
    <w:rsid w:val="000A0B9F"/>
    <w:rsid w:val="00103F94"/>
    <w:rsid w:val="00105173"/>
    <w:rsid w:val="00155132"/>
    <w:rsid w:val="00162B99"/>
    <w:rsid w:val="00163BD0"/>
    <w:rsid w:val="00166F33"/>
    <w:rsid w:val="00180824"/>
    <w:rsid w:val="001A469D"/>
    <w:rsid w:val="001A7D54"/>
    <w:rsid w:val="001C7D35"/>
    <w:rsid w:val="00211131"/>
    <w:rsid w:val="0021288B"/>
    <w:rsid w:val="0021368B"/>
    <w:rsid w:val="00226081"/>
    <w:rsid w:val="002267AF"/>
    <w:rsid w:val="0023392E"/>
    <w:rsid w:val="002527CD"/>
    <w:rsid w:val="0025672F"/>
    <w:rsid w:val="0027449F"/>
    <w:rsid w:val="00282041"/>
    <w:rsid w:val="0029198A"/>
    <w:rsid w:val="002A0E00"/>
    <w:rsid w:val="002B7D26"/>
    <w:rsid w:val="002F277F"/>
    <w:rsid w:val="00305BE2"/>
    <w:rsid w:val="00322BDD"/>
    <w:rsid w:val="00325ED4"/>
    <w:rsid w:val="00342EA0"/>
    <w:rsid w:val="0034354C"/>
    <w:rsid w:val="00346D38"/>
    <w:rsid w:val="003B2DC4"/>
    <w:rsid w:val="003B2E98"/>
    <w:rsid w:val="003B35CE"/>
    <w:rsid w:val="003B5E78"/>
    <w:rsid w:val="003E7293"/>
    <w:rsid w:val="003E72C2"/>
    <w:rsid w:val="003F3FDF"/>
    <w:rsid w:val="00401BD2"/>
    <w:rsid w:val="004127C8"/>
    <w:rsid w:val="00423EEA"/>
    <w:rsid w:val="00430963"/>
    <w:rsid w:val="00446358"/>
    <w:rsid w:val="004823A5"/>
    <w:rsid w:val="00491478"/>
    <w:rsid w:val="00492F30"/>
    <w:rsid w:val="00495A87"/>
    <w:rsid w:val="004A50BD"/>
    <w:rsid w:val="004D2EC2"/>
    <w:rsid w:val="004D469D"/>
    <w:rsid w:val="004E196E"/>
    <w:rsid w:val="004F616A"/>
    <w:rsid w:val="00516A55"/>
    <w:rsid w:val="00523A8C"/>
    <w:rsid w:val="005322FF"/>
    <w:rsid w:val="00574076"/>
    <w:rsid w:val="005A1EB0"/>
    <w:rsid w:val="005A59DE"/>
    <w:rsid w:val="005B365D"/>
    <w:rsid w:val="005D3F9F"/>
    <w:rsid w:val="005E1A67"/>
    <w:rsid w:val="005F37C8"/>
    <w:rsid w:val="00602ACB"/>
    <w:rsid w:val="00602B92"/>
    <w:rsid w:val="00617B60"/>
    <w:rsid w:val="0062709A"/>
    <w:rsid w:val="0063089B"/>
    <w:rsid w:val="00643257"/>
    <w:rsid w:val="0064358E"/>
    <w:rsid w:val="00646378"/>
    <w:rsid w:val="0064646E"/>
    <w:rsid w:val="00653657"/>
    <w:rsid w:val="00655687"/>
    <w:rsid w:val="00661310"/>
    <w:rsid w:val="00662C43"/>
    <w:rsid w:val="00667D24"/>
    <w:rsid w:val="00677B87"/>
    <w:rsid w:val="00686616"/>
    <w:rsid w:val="006A627D"/>
    <w:rsid w:val="006D3C63"/>
    <w:rsid w:val="006E7E1F"/>
    <w:rsid w:val="006F7AE4"/>
    <w:rsid w:val="00741661"/>
    <w:rsid w:val="007439C7"/>
    <w:rsid w:val="00751001"/>
    <w:rsid w:val="00760381"/>
    <w:rsid w:val="00760E96"/>
    <w:rsid w:val="0076155E"/>
    <w:rsid w:val="00765412"/>
    <w:rsid w:val="0076674D"/>
    <w:rsid w:val="00777AB3"/>
    <w:rsid w:val="00786CE9"/>
    <w:rsid w:val="00791B9E"/>
    <w:rsid w:val="007A0883"/>
    <w:rsid w:val="007D2B46"/>
    <w:rsid w:val="007E2210"/>
    <w:rsid w:val="007E6402"/>
    <w:rsid w:val="007E709E"/>
    <w:rsid w:val="007F7A54"/>
    <w:rsid w:val="00812A89"/>
    <w:rsid w:val="00813329"/>
    <w:rsid w:val="00862D23"/>
    <w:rsid w:val="00875357"/>
    <w:rsid w:val="00877FD9"/>
    <w:rsid w:val="00884FC8"/>
    <w:rsid w:val="008B54FD"/>
    <w:rsid w:val="008E7172"/>
    <w:rsid w:val="008F2D90"/>
    <w:rsid w:val="00903343"/>
    <w:rsid w:val="00906718"/>
    <w:rsid w:val="009114CF"/>
    <w:rsid w:val="0092762E"/>
    <w:rsid w:val="009338A5"/>
    <w:rsid w:val="009352EC"/>
    <w:rsid w:val="00942DDD"/>
    <w:rsid w:val="00946CC8"/>
    <w:rsid w:val="00946E5A"/>
    <w:rsid w:val="009525A2"/>
    <w:rsid w:val="00954FD9"/>
    <w:rsid w:val="00973EBD"/>
    <w:rsid w:val="009748AF"/>
    <w:rsid w:val="00977C73"/>
    <w:rsid w:val="0098022B"/>
    <w:rsid w:val="00992D7A"/>
    <w:rsid w:val="00997D83"/>
    <w:rsid w:val="009A218E"/>
    <w:rsid w:val="009B3297"/>
    <w:rsid w:val="009B5A23"/>
    <w:rsid w:val="009B7814"/>
    <w:rsid w:val="009C7831"/>
    <w:rsid w:val="009D090B"/>
    <w:rsid w:val="00A046B9"/>
    <w:rsid w:val="00A07F4B"/>
    <w:rsid w:val="00A1235D"/>
    <w:rsid w:val="00A45317"/>
    <w:rsid w:val="00A61C28"/>
    <w:rsid w:val="00A63298"/>
    <w:rsid w:val="00A67580"/>
    <w:rsid w:val="00A7027E"/>
    <w:rsid w:val="00A847C4"/>
    <w:rsid w:val="00A92282"/>
    <w:rsid w:val="00A978E5"/>
    <w:rsid w:val="00A979CE"/>
    <w:rsid w:val="00AA06B4"/>
    <w:rsid w:val="00AC137F"/>
    <w:rsid w:val="00AC6F68"/>
    <w:rsid w:val="00AD64FC"/>
    <w:rsid w:val="00AD6DCE"/>
    <w:rsid w:val="00AF17B1"/>
    <w:rsid w:val="00B01744"/>
    <w:rsid w:val="00B07D8C"/>
    <w:rsid w:val="00B2086D"/>
    <w:rsid w:val="00B218F4"/>
    <w:rsid w:val="00B224DD"/>
    <w:rsid w:val="00B26C90"/>
    <w:rsid w:val="00B3130E"/>
    <w:rsid w:val="00B747C0"/>
    <w:rsid w:val="00B762AF"/>
    <w:rsid w:val="00B841E4"/>
    <w:rsid w:val="00B8638E"/>
    <w:rsid w:val="00B9124D"/>
    <w:rsid w:val="00B948B1"/>
    <w:rsid w:val="00BC7781"/>
    <w:rsid w:val="00BE2192"/>
    <w:rsid w:val="00BF43ED"/>
    <w:rsid w:val="00BF53A2"/>
    <w:rsid w:val="00C14236"/>
    <w:rsid w:val="00C47A31"/>
    <w:rsid w:val="00C978D3"/>
    <w:rsid w:val="00CA263D"/>
    <w:rsid w:val="00CC498C"/>
    <w:rsid w:val="00CD13FE"/>
    <w:rsid w:val="00CD1B6B"/>
    <w:rsid w:val="00CD4084"/>
    <w:rsid w:val="00CF6B25"/>
    <w:rsid w:val="00D2621F"/>
    <w:rsid w:val="00D3478C"/>
    <w:rsid w:val="00D34A26"/>
    <w:rsid w:val="00D34F60"/>
    <w:rsid w:val="00D41CAE"/>
    <w:rsid w:val="00D54148"/>
    <w:rsid w:val="00D778B2"/>
    <w:rsid w:val="00D868E6"/>
    <w:rsid w:val="00D91516"/>
    <w:rsid w:val="00D96082"/>
    <w:rsid w:val="00DA1B20"/>
    <w:rsid w:val="00DB4868"/>
    <w:rsid w:val="00DC42F6"/>
    <w:rsid w:val="00DD2369"/>
    <w:rsid w:val="00DD4466"/>
    <w:rsid w:val="00DE3089"/>
    <w:rsid w:val="00E010B6"/>
    <w:rsid w:val="00E05200"/>
    <w:rsid w:val="00E072B7"/>
    <w:rsid w:val="00E21698"/>
    <w:rsid w:val="00E25C74"/>
    <w:rsid w:val="00E359B0"/>
    <w:rsid w:val="00E52448"/>
    <w:rsid w:val="00E66E39"/>
    <w:rsid w:val="00EB748E"/>
    <w:rsid w:val="00EC1A27"/>
    <w:rsid w:val="00EC2485"/>
    <w:rsid w:val="00EC5419"/>
    <w:rsid w:val="00EC6CAA"/>
    <w:rsid w:val="00ED2CB3"/>
    <w:rsid w:val="00EE2D8F"/>
    <w:rsid w:val="00EF3976"/>
    <w:rsid w:val="00EF4049"/>
    <w:rsid w:val="00F15014"/>
    <w:rsid w:val="00F22C05"/>
    <w:rsid w:val="00F23088"/>
    <w:rsid w:val="00F4015B"/>
    <w:rsid w:val="00F57EDA"/>
    <w:rsid w:val="00FB226D"/>
    <w:rsid w:val="00FE1338"/>
    <w:rsid w:val="00FE313B"/>
    <w:rsid w:val="025F692F"/>
    <w:rsid w:val="0AE96031"/>
    <w:rsid w:val="0E9D5788"/>
    <w:rsid w:val="14F75FA0"/>
    <w:rsid w:val="1926485A"/>
    <w:rsid w:val="220632A1"/>
    <w:rsid w:val="37764687"/>
    <w:rsid w:val="37D24AD3"/>
    <w:rsid w:val="380E6EAB"/>
    <w:rsid w:val="436D4DEC"/>
    <w:rsid w:val="4C477228"/>
    <w:rsid w:val="53E52D77"/>
    <w:rsid w:val="53E94D24"/>
    <w:rsid w:val="5FF013CB"/>
    <w:rsid w:val="643F108D"/>
    <w:rsid w:val="6FC16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2760C"/>
  <w15:docId w15:val="{26419158-2D45-4037-BBAE-D797FD899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bCs/>
    </w:rPr>
  </w:style>
  <w:style w:type="character" w:styleId="af0">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character" w:customStyle="1" w:styleId="a4">
    <w:name w:val="批注文字 字符"/>
    <w:basedOn w:val="a0"/>
    <w:link w:val="a3"/>
    <w:uiPriority w:val="99"/>
    <w:semiHidden/>
    <w:qFormat/>
    <w:rPr>
      <w:rFonts w:asciiTheme="minorHAnsi" w:eastAsiaTheme="minorEastAsia" w:hAnsiTheme="minorHAnsi" w:cstheme="minorBidi"/>
      <w:kern w:val="2"/>
      <w:sz w:val="21"/>
      <w:szCs w:val="22"/>
    </w:rPr>
  </w:style>
  <w:style w:type="character" w:customStyle="1" w:styleId="ad">
    <w:name w:val="批注主题 字符"/>
    <w:basedOn w:val="a4"/>
    <w:link w:val="ac"/>
    <w:uiPriority w:val="99"/>
    <w:semiHidden/>
    <w:qFormat/>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7C1D6-0A26-457A-94CB-A71E0775A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 诗瑜</dc:creator>
  <cp:lastModifiedBy>李琪</cp:lastModifiedBy>
  <cp:revision>25</cp:revision>
  <cp:lastPrinted>2024-09-23T09:27:00Z</cp:lastPrinted>
  <dcterms:created xsi:type="dcterms:W3CDTF">2025-09-16T10:32:00Z</dcterms:created>
  <dcterms:modified xsi:type="dcterms:W3CDTF">2026-03-16T08:17:00Z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0C22CF91CD984FBEA6AD781FE084404D_12</vt:lpwstr>
  </property>
</Properties>
</file>