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关于建信理财机构专享嘉鑫固收类封闭式产品2026年第148期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bookmarkEnd w:id="0"/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对建信理财机构专享嘉鑫固收类封闭式产品2026年第148期</w:t>
      </w:r>
      <w:r>
        <w:rPr>
          <w:rFonts w:hint="eastAsia" w:cs="Arial"/>
          <w:color w:val="000000"/>
          <w:sz w:val="21"/>
          <w:szCs w:val="21"/>
        </w:rPr>
        <w:t>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81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2331"/>
        <w:gridCol w:w="2123"/>
        <w:gridCol w:w="2179"/>
        <w:gridCol w:w="2150"/>
        <w:gridCol w:w="1592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3281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331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23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179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742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  <w:jc w:val="center"/>
        </w:trPr>
        <w:tc>
          <w:tcPr>
            <w:tcW w:w="3281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592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81" w:type="dxa"/>
            <w:vAlign w:val="center"/>
          </w:tcPr>
          <w:p w14:paraId="46F3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建信理财机构专享嘉鑫固收类封闭式产品2026年第148期</w:t>
            </w:r>
          </w:p>
        </w:tc>
        <w:tc>
          <w:tcPr>
            <w:tcW w:w="2331" w:type="dxa"/>
            <w:vAlign w:val="center"/>
          </w:tcPr>
          <w:p w14:paraId="2AF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Z7000726000448</w:t>
            </w:r>
          </w:p>
        </w:tc>
        <w:tc>
          <w:tcPr>
            <w:tcW w:w="2123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79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50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92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</w:rPr>
        <w:t>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18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14FE67B1"/>
    <w:rsid w:val="22F8694F"/>
    <w:rsid w:val="25B61AAE"/>
    <w:rsid w:val="29F64896"/>
    <w:rsid w:val="2A8C7D5D"/>
    <w:rsid w:val="2C0E7F56"/>
    <w:rsid w:val="327D393D"/>
    <w:rsid w:val="34FC0FBD"/>
    <w:rsid w:val="394D2B5B"/>
    <w:rsid w:val="3ABF48DF"/>
    <w:rsid w:val="3E8C3E12"/>
    <w:rsid w:val="4C4F20AE"/>
    <w:rsid w:val="54CB2E50"/>
    <w:rsid w:val="5C935F1B"/>
    <w:rsid w:val="5D927613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2026-03-13T08:50:46Z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66CDE89C831D42478B5FBACF333AFBD6_13</vt:lpwstr>
  </property>
</Properties>
</file>