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E40B65" w:rsidRDefault="007462DC">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 w:val="24"/>
          <w:szCs w:val="24"/>
        </w:rPr>
        <w:t>关于建信理财部分理财产品管理费率优惠的公告</w:t>
      </w:r>
    </w:p>
    <w:p w14:paraId="04D52AA8" w14:textId="77777777" w:rsidR="00E40B65" w:rsidRDefault="007462DC">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E40B65" w:rsidRDefault="007462DC">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1"/>
        <w:gridCol w:w="2005"/>
        <w:gridCol w:w="1977"/>
        <w:gridCol w:w="2168"/>
        <w:gridCol w:w="2164"/>
      </w:tblGrid>
      <w:tr w:rsidR="00E40B65" w14:paraId="61378222" w14:textId="77777777">
        <w:trPr>
          <w:trHeight w:val="319"/>
          <w:tblHeader/>
          <w:jc w:val="center"/>
        </w:trPr>
        <w:tc>
          <w:tcPr>
            <w:tcW w:w="3792" w:type="dxa"/>
            <w:vMerge w:val="restart"/>
            <w:vAlign w:val="center"/>
          </w:tcPr>
          <w:p w14:paraId="17F1658C" w14:textId="77777777" w:rsidR="00E40B65" w:rsidRDefault="007462DC">
            <w:pPr>
              <w:widowControl/>
              <w:jc w:val="center"/>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产品名称</w:t>
            </w:r>
          </w:p>
        </w:tc>
        <w:tc>
          <w:tcPr>
            <w:tcW w:w="2005" w:type="dxa"/>
            <w:vMerge w:val="restart"/>
            <w:vAlign w:val="center"/>
          </w:tcPr>
          <w:p w14:paraId="560934D2" w14:textId="77777777" w:rsidR="00E40B65" w:rsidRDefault="007462DC">
            <w:pPr>
              <w:widowControl/>
              <w:jc w:val="center"/>
              <w:textAlignment w:val="center"/>
              <w:rPr>
                <w:rFonts w:ascii="宋体" w:eastAsia="宋体" w:hAnsi="宋体" w:cs="宋体"/>
                <w:color w:val="000000"/>
                <w:kern w:val="0"/>
                <w:szCs w:val="21"/>
                <w:lang w:bidi="ar"/>
              </w:rPr>
            </w:pPr>
            <w:r>
              <w:rPr>
                <w:rStyle w:val="a5"/>
                <w:rFonts w:ascii="宋体" w:eastAsia="宋体" w:hAnsi="宋体" w:cs="Arial" w:hint="eastAsia"/>
                <w:color w:val="000000"/>
                <w:szCs w:val="21"/>
              </w:rPr>
              <w:t>全国银行业理财信息登记系统编号</w:t>
            </w:r>
          </w:p>
        </w:tc>
        <w:tc>
          <w:tcPr>
            <w:tcW w:w="1977" w:type="dxa"/>
            <w:vMerge w:val="restart"/>
            <w:vAlign w:val="center"/>
          </w:tcPr>
          <w:p w14:paraId="0CACA5DB" w14:textId="77777777" w:rsidR="00E40B65" w:rsidRDefault="007462DC">
            <w:pPr>
              <w:pStyle w:val="a4"/>
              <w:snapToGrid w:val="0"/>
              <w:jc w:val="center"/>
              <w:rPr>
                <w:rFonts w:cs="Arial"/>
                <w:color w:val="666666"/>
                <w:sz w:val="21"/>
                <w:szCs w:val="21"/>
              </w:rPr>
            </w:pPr>
            <w:r>
              <w:rPr>
                <w:rStyle w:val="a5"/>
                <w:rFonts w:cs="Arial" w:hint="eastAsia"/>
                <w:color w:val="000000"/>
                <w:sz w:val="21"/>
                <w:szCs w:val="21"/>
              </w:rPr>
              <w:t>优惠起始日（含）</w:t>
            </w:r>
          </w:p>
        </w:tc>
        <w:tc>
          <w:tcPr>
            <w:tcW w:w="4332" w:type="dxa"/>
            <w:gridSpan w:val="2"/>
            <w:vAlign w:val="center"/>
          </w:tcPr>
          <w:p w14:paraId="2351C94A" w14:textId="77777777" w:rsidR="00E40B65" w:rsidRDefault="007462DC">
            <w:pPr>
              <w:pStyle w:val="a4"/>
              <w:snapToGrid w:val="0"/>
              <w:jc w:val="center"/>
              <w:rPr>
                <w:rStyle w:val="a5"/>
                <w:color w:val="000000"/>
                <w:sz w:val="21"/>
                <w:szCs w:val="21"/>
              </w:rPr>
            </w:pPr>
            <w:r>
              <w:rPr>
                <w:rStyle w:val="a5"/>
                <w:rFonts w:cs="Arial" w:hint="eastAsia"/>
                <w:color w:val="000000"/>
                <w:sz w:val="21"/>
                <w:szCs w:val="21"/>
              </w:rPr>
              <w:t>管理费率（年化）</w:t>
            </w:r>
          </w:p>
        </w:tc>
      </w:tr>
      <w:tr w:rsidR="00E40B65" w14:paraId="7985BD43" w14:textId="77777777">
        <w:trPr>
          <w:trHeight w:val="50"/>
          <w:tblHeader/>
          <w:jc w:val="center"/>
        </w:trPr>
        <w:tc>
          <w:tcPr>
            <w:tcW w:w="3792" w:type="dxa"/>
            <w:vMerge/>
            <w:vAlign w:val="center"/>
          </w:tcPr>
          <w:p w14:paraId="71607D06" w14:textId="77777777" w:rsidR="00E40B65" w:rsidRDefault="00E40B65">
            <w:pPr>
              <w:widowControl/>
              <w:jc w:val="center"/>
              <w:rPr>
                <w:rFonts w:ascii="宋体" w:eastAsia="宋体" w:hAnsi="宋体" w:cs="宋体"/>
                <w:color w:val="000000"/>
                <w:kern w:val="0"/>
                <w:szCs w:val="21"/>
                <w:lang w:bidi="ar"/>
              </w:rPr>
            </w:pPr>
          </w:p>
        </w:tc>
        <w:tc>
          <w:tcPr>
            <w:tcW w:w="2005" w:type="dxa"/>
            <w:vMerge/>
            <w:vAlign w:val="center"/>
          </w:tcPr>
          <w:p w14:paraId="7953AD43" w14:textId="77777777" w:rsidR="00E40B65" w:rsidRDefault="00E40B65">
            <w:pPr>
              <w:widowControl/>
              <w:jc w:val="center"/>
              <w:rPr>
                <w:rFonts w:ascii="宋体" w:eastAsia="宋体" w:hAnsi="宋体" w:cs="宋体"/>
                <w:color w:val="000000"/>
                <w:kern w:val="0"/>
                <w:szCs w:val="21"/>
                <w:lang w:bidi="ar"/>
              </w:rPr>
            </w:pPr>
          </w:p>
        </w:tc>
        <w:tc>
          <w:tcPr>
            <w:tcW w:w="1977" w:type="dxa"/>
            <w:vMerge/>
            <w:vAlign w:val="center"/>
          </w:tcPr>
          <w:p w14:paraId="4B460578" w14:textId="77777777" w:rsidR="00E40B65" w:rsidRDefault="00E40B65">
            <w:pPr>
              <w:widowControl/>
              <w:jc w:val="center"/>
              <w:rPr>
                <w:rFonts w:ascii="宋体" w:eastAsia="宋体" w:hAnsi="宋体" w:cs="Arial"/>
                <w:color w:val="666666"/>
                <w:kern w:val="0"/>
                <w:szCs w:val="21"/>
              </w:rPr>
            </w:pPr>
          </w:p>
        </w:tc>
        <w:tc>
          <w:tcPr>
            <w:tcW w:w="2168" w:type="dxa"/>
            <w:vAlign w:val="center"/>
          </w:tcPr>
          <w:p w14:paraId="518B5324" w14:textId="77777777" w:rsidR="00E40B65" w:rsidRDefault="007462DC">
            <w:pPr>
              <w:pStyle w:val="a4"/>
              <w:snapToGrid w:val="0"/>
              <w:jc w:val="center"/>
              <w:rPr>
                <w:rStyle w:val="a5"/>
                <w:rFonts w:cs="Arial"/>
                <w:color w:val="000000"/>
                <w:sz w:val="21"/>
                <w:szCs w:val="21"/>
              </w:rPr>
            </w:pPr>
            <w:r>
              <w:rPr>
                <w:rStyle w:val="a5"/>
                <w:rFonts w:cs="Arial" w:hint="eastAsia"/>
                <w:color w:val="000000"/>
                <w:sz w:val="21"/>
                <w:szCs w:val="21"/>
              </w:rPr>
              <w:t>优惠前</w:t>
            </w:r>
          </w:p>
        </w:tc>
        <w:tc>
          <w:tcPr>
            <w:tcW w:w="2164" w:type="dxa"/>
            <w:vAlign w:val="center"/>
          </w:tcPr>
          <w:p w14:paraId="78E38C2B" w14:textId="77777777" w:rsidR="00E40B65" w:rsidRDefault="007462DC">
            <w:pPr>
              <w:pStyle w:val="a4"/>
              <w:snapToGrid w:val="0"/>
              <w:jc w:val="center"/>
              <w:rPr>
                <w:rStyle w:val="a5"/>
                <w:rFonts w:cs="Arial"/>
                <w:color w:val="000000"/>
                <w:sz w:val="21"/>
                <w:szCs w:val="21"/>
              </w:rPr>
            </w:pPr>
            <w:r>
              <w:rPr>
                <w:rStyle w:val="a5"/>
                <w:rFonts w:cs="Arial" w:hint="eastAsia"/>
                <w:color w:val="000000"/>
                <w:sz w:val="21"/>
                <w:szCs w:val="21"/>
              </w:rPr>
              <w:t>优惠后</w:t>
            </w:r>
          </w:p>
        </w:tc>
      </w:tr>
      <w:tr w:rsidR="00E40B65" w14:paraId="46F5D398" w14:textId="77777777">
        <w:trPr>
          <w:trHeight w:val="519"/>
          <w:jc w:val="center"/>
        </w:trPr>
        <w:tc>
          <w:tcPr>
            <w:tcW w:w="3792" w:type="dxa"/>
            <w:vAlign w:val="center"/>
          </w:tcPr>
          <w:p w14:paraId="46F3A3B1"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建信理财嘉鑫（稳利）固收类封闭式产品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期</w:t>
            </w:r>
          </w:p>
        </w:tc>
        <w:tc>
          <w:tcPr>
            <w:tcW w:w="2005" w:type="dxa"/>
            <w:vAlign w:val="center"/>
          </w:tcPr>
          <w:p w14:paraId="2AFC314C"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Z7000725001635</w:t>
            </w:r>
          </w:p>
        </w:tc>
        <w:tc>
          <w:tcPr>
            <w:tcW w:w="1977" w:type="dxa"/>
            <w:vAlign w:val="center"/>
          </w:tcPr>
          <w:p w14:paraId="22E60F5D"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48D9A8A6"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659EFA67"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232B6C89" w14:textId="77777777">
        <w:trPr>
          <w:trHeight w:val="249"/>
          <w:jc w:val="center"/>
        </w:trPr>
        <w:tc>
          <w:tcPr>
            <w:tcW w:w="3792" w:type="dxa"/>
            <w:vAlign w:val="center"/>
          </w:tcPr>
          <w:p w14:paraId="4BD06B38"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建信理财嘉鑫（稳利）固收类封闭式产品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11</w:t>
            </w:r>
            <w:r>
              <w:rPr>
                <w:rFonts w:ascii="宋体" w:eastAsia="宋体" w:hAnsi="宋体" w:cs="宋体" w:hint="eastAsia"/>
                <w:color w:val="000000"/>
                <w:kern w:val="0"/>
                <w:szCs w:val="21"/>
                <w:lang w:bidi="ar"/>
              </w:rPr>
              <w:t>期</w:t>
            </w:r>
          </w:p>
        </w:tc>
        <w:tc>
          <w:tcPr>
            <w:tcW w:w="2005" w:type="dxa"/>
            <w:vAlign w:val="center"/>
          </w:tcPr>
          <w:p w14:paraId="15AE1C10"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Z7000725001637</w:t>
            </w:r>
          </w:p>
        </w:tc>
        <w:tc>
          <w:tcPr>
            <w:tcW w:w="1977" w:type="dxa"/>
            <w:vAlign w:val="center"/>
          </w:tcPr>
          <w:p w14:paraId="537747AF"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2205F56B"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59A4D27A"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71DBC6DC" w14:textId="77777777">
        <w:trPr>
          <w:trHeight w:val="90"/>
          <w:jc w:val="center"/>
        </w:trPr>
        <w:tc>
          <w:tcPr>
            <w:tcW w:w="3792" w:type="dxa"/>
            <w:vAlign w:val="center"/>
          </w:tcPr>
          <w:p w14:paraId="27A6A906"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建信理财嘉鑫（稳利）固收类封闭式产品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24</w:t>
            </w:r>
            <w:r>
              <w:rPr>
                <w:rFonts w:ascii="宋体" w:eastAsia="宋体" w:hAnsi="宋体" w:cs="宋体" w:hint="eastAsia"/>
                <w:color w:val="000000"/>
                <w:kern w:val="0"/>
                <w:szCs w:val="21"/>
                <w:lang w:bidi="ar"/>
              </w:rPr>
              <w:t>期</w:t>
            </w:r>
          </w:p>
        </w:tc>
        <w:tc>
          <w:tcPr>
            <w:tcW w:w="2005" w:type="dxa"/>
            <w:vAlign w:val="center"/>
          </w:tcPr>
          <w:p w14:paraId="3FAF1463"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Z7000725001680</w:t>
            </w:r>
          </w:p>
        </w:tc>
        <w:tc>
          <w:tcPr>
            <w:tcW w:w="1977" w:type="dxa"/>
            <w:vAlign w:val="center"/>
          </w:tcPr>
          <w:p w14:paraId="3AADDF33"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3B587B13"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4C764FAF"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5BE07E69" w14:textId="77777777">
        <w:trPr>
          <w:trHeight w:val="579"/>
          <w:jc w:val="center"/>
        </w:trPr>
        <w:tc>
          <w:tcPr>
            <w:tcW w:w="3792" w:type="dxa"/>
            <w:vAlign w:val="center"/>
          </w:tcPr>
          <w:p w14:paraId="2F0A7077"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290</w:t>
            </w:r>
            <w:r>
              <w:rPr>
                <w:rFonts w:ascii="宋体" w:eastAsia="宋体" w:hAnsi="宋体" w:cs="宋体" w:hint="eastAsia"/>
                <w:color w:val="000000"/>
                <w:kern w:val="0"/>
                <w:szCs w:val="21"/>
                <w:lang w:bidi="ar"/>
              </w:rPr>
              <w:t>期</w:t>
            </w:r>
          </w:p>
        </w:tc>
        <w:tc>
          <w:tcPr>
            <w:tcW w:w="2005" w:type="dxa"/>
            <w:vAlign w:val="center"/>
          </w:tcPr>
          <w:p w14:paraId="3E8945E5"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Z7000726000299</w:t>
            </w:r>
          </w:p>
        </w:tc>
        <w:tc>
          <w:tcPr>
            <w:tcW w:w="1977" w:type="dxa"/>
            <w:vAlign w:val="center"/>
          </w:tcPr>
          <w:p w14:paraId="334B32AA"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66E380BE"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40CEE2D3"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544F6573" w14:textId="77777777">
        <w:trPr>
          <w:trHeight w:val="579"/>
          <w:jc w:val="center"/>
        </w:trPr>
        <w:tc>
          <w:tcPr>
            <w:tcW w:w="3792" w:type="dxa"/>
            <w:vAlign w:val="center"/>
          </w:tcPr>
          <w:p w14:paraId="292E41AC"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291</w:t>
            </w:r>
            <w:r>
              <w:rPr>
                <w:rFonts w:ascii="宋体" w:eastAsia="宋体" w:hAnsi="宋体" w:cs="宋体" w:hint="eastAsia"/>
                <w:color w:val="000000"/>
                <w:kern w:val="0"/>
                <w:szCs w:val="21"/>
                <w:lang w:bidi="ar"/>
              </w:rPr>
              <w:t>期</w:t>
            </w:r>
          </w:p>
        </w:tc>
        <w:tc>
          <w:tcPr>
            <w:tcW w:w="2005" w:type="dxa"/>
            <w:vAlign w:val="center"/>
          </w:tcPr>
          <w:p w14:paraId="18B046CB"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Z7000726000300</w:t>
            </w:r>
          </w:p>
        </w:tc>
        <w:tc>
          <w:tcPr>
            <w:tcW w:w="1977" w:type="dxa"/>
            <w:vAlign w:val="center"/>
          </w:tcPr>
          <w:p w14:paraId="22FCE9EF"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307AAE5F"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278D8863"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476CA6FE" w14:textId="77777777">
        <w:trPr>
          <w:trHeight w:val="579"/>
          <w:jc w:val="center"/>
        </w:trPr>
        <w:tc>
          <w:tcPr>
            <w:tcW w:w="3792" w:type="dxa"/>
            <w:vAlign w:val="center"/>
          </w:tcPr>
          <w:p w14:paraId="22D0F490"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建信理财嘉鑫（债券精选）固收类封闭式产品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120</w:t>
            </w:r>
            <w:r>
              <w:rPr>
                <w:rFonts w:ascii="宋体" w:eastAsia="宋体" w:hAnsi="宋体" w:cs="宋体" w:hint="eastAsia"/>
                <w:color w:val="000000"/>
                <w:kern w:val="0"/>
                <w:szCs w:val="21"/>
                <w:lang w:bidi="ar"/>
              </w:rPr>
              <w:t>期</w:t>
            </w:r>
          </w:p>
        </w:tc>
        <w:tc>
          <w:tcPr>
            <w:tcW w:w="2005" w:type="dxa"/>
            <w:vAlign w:val="center"/>
          </w:tcPr>
          <w:p w14:paraId="7AC7044D"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Z7000726000026</w:t>
            </w:r>
          </w:p>
        </w:tc>
        <w:tc>
          <w:tcPr>
            <w:tcW w:w="1977" w:type="dxa"/>
            <w:vAlign w:val="center"/>
          </w:tcPr>
          <w:p w14:paraId="7665840C"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28FA3EA7"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5120134C"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r w:rsidR="00E40B65" w14:paraId="1B1F3507" w14:textId="77777777">
        <w:trPr>
          <w:trHeight w:val="579"/>
          <w:jc w:val="center"/>
        </w:trPr>
        <w:tc>
          <w:tcPr>
            <w:tcW w:w="3792" w:type="dxa"/>
            <w:vAlign w:val="center"/>
          </w:tcPr>
          <w:p w14:paraId="619FBEFB"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建信理财龙鑫（目标盈）固收类封闭式产品</w:t>
            </w: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年第</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期</w:t>
            </w:r>
          </w:p>
        </w:tc>
        <w:tc>
          <w:tcPr>
            <w:tcW w:w="2005" w:type="dxa"/>
            <w:vAlign w:val="center"/>
          </w:tcPr>
          <w:p w14:paraId="39C86EFE"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Z7000725001523</w:t>
            </w:r>
          </w:p>
        </w:tc>
        <w:tc>
          <w:tcPr>
            <w:tcW w:w="1977" w:type="dxa"/>
            <w:vAlign w:val="center"/>
          </w:tcPr>
          <w:p w14:paraId="520C9362"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2026</w:t>
            </w:r>
            <w:r>
              <w:rPr>
                <w:rFonts w:ascii="宋体" w:eastAsia="宋体" w:hAnsi="宋体" w:cs="宋体" w:hint="eastAsia"/>
                <w:color w:val="000000"/>
                <w:kern w:val="0"/>
                <w:szCs w:val="21"/>
                <w:lang w:bidi="ar"/>
              </w:rPr>
              <w:t>年</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月</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日</w:t>
            </w:r>
          </w:p>
        </w:tc>
        <w:tc>
          <w:tcPr>
            <w:tcW w:w="2168" w:type="dxa"/>
            <w:vAlign w:val="center"/>
          </w:tcPr>
          <w:p w14:paraId="657CA3E7" w14:textId="77777777" w:rsidR="00E40B65" w:rsidRDefault="007462DC">
            <w:pPr>
              <w:jc w:val="center"/>
              <w:rPr>
                <w:rFonts w:ascii="宋体" w:eastAsia="宋体" w:hAnsi="宋体" w:cs="宋体"/>
                <w:color w:val="000000"/>
                <w:szCs w:val="21"/>
              </w:rPr>
            </w:pPr>
            <w:r>
              <w:rPr>
                <w:rFonts w:ascii="宋体" w:eastAsia="宋体" w:hAnsi="宋体" w:cs="宋体" w:hint="eastAsia"/>
                <w:color w:val="000000"/>
                <w:szCs w:val="21"/>
              </w:rPr>
              <w:t>0.10%</w:t>
            </w:r>
          </w:p>
        </w:tc>
        <w:tc>
          <w:tcPr>
            <w:tcW w:w="2164" w:type="dxa"/>
            <w:vAlign w:val="center"/>
          </w:tcPr>
          <w:p w14:paraId="7A0497CB" w14:textId="77777777" w:rsidR="00E40B65" w:rsidRDefault="007462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0.01%</w:t>
            </w:r>
          </w:p>
        </w:tc>
      </w:tr>
    </w:tbl>
    <w:p w14:paraId="49485491" w14:textId="77777777" w:rsidR="00E40B65" w:rsidRDefault="007462DC">
      <w:pPr>
        <w:pStyle w:val="a4"/>
        <w:ind w:firstLine="420"/>
        <w:rPr>
          <w:rFonts w:ascii="微软雅黑" w:eastAsia="微软雅黑" w:hAnsi="微软雅黑" w:cs="Arial"/>
          <w:color w:val="666666"/>
          <w:sz w:val="21"/>
          <w:szCs w:val="21"/>
        </w:rPr>
      </w:pPr>
      <w:r>
        <w:rPr>
          <w:rFonts w:cs="Arial" w:hint="eastAsia"/>
          <w:color w:val="000000"/>
          <w:sz w:val="21"/>
          <w:szCs w:val="21"/>
        </w:rPr>
        <w:lastRenderedPageBreak/>
        <w:t>本公告未提及事宜，按原产品说明书和风险揭示书的约定执行。</w:t>
      </w:r>
    </w:p>
    <w:p w14:paraId="57192C05" w14:textId="77777777" w:rsidR="00E40B65" w:rsidRDefault="007462DC">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E40B65" w:rsidRDefault="007462DC">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34E127E7" w14:textId="0A523137" w:rsidR="00E40B65" w:rsidRDefault="007462DC">
      <w:pPr>
        <w:pStyle w:val="a4"/>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w:t>
      </w:r>
      <w:r>
        <w:rPr>
          <w:rFonts w:asciiTheme="minorEastAsia" w:eastAsiaTheme="minorEastAsia" w:hAnsiTheme="minorEastAsia" w:cs="Arial" w:hint="eastAsia"/>
          <w:color w:val="000000"/>
          <w:sz w:val="21"/>
          <w:szCs w:val="21"/>
        </w:rPr>
        <w:t>6</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3</w:t>
      </w:r>
      <w:r>
        <w:rPr>
          <w:rFonts w:asciiTheme="minorEastAsia" w:eastAsiaTheme="minorEastAsia" w:hAnsiTheme="minorEastAsia" w:cs="Arial" w:hint="eastAsia"/>
          <w:color w:val="000000"/>
          <w:sz w:val="21"/>
          <w:szCs w:val="21"/>
        </w:rPr>
        <w:t>月</w:t>
      </w:r>
      <w:r>
        <w:rPr>
          <w:rFonts w:asciiTheme="minorEastAsia" w:eastAsiaTheme="minorEastAsia" w:hAnsiTheme="minorEastAsia" w:cs="Arial"/>
          <w:color w:val="000000"/>
          <w:sz w:val="21"/>
          <w:szCs w:val="21"/>
        </w:rPr>
        <w:t>23</w:t>
      </w:r>
      <w:bookmarkStart w:id="0" w:name="_GoBack"/>
      <w:bookmarkEnd w:id="0"/>
      <w:r>
        <w:rPr>
          <w:rFonts w:asciiTheme="minorEastAsia" w:eastAsiaTheme="minorEastAsia" w:hAnsiTheme="minorEastAsia" w:cs="Arial" w:hint="eastAsia"/>
          <w:color w:val="000000"/>
          <w:sz w:val="21"/>
          <w:szCs w:val="21"/>
        </w:rPr>
        <w:t>日</w:t>
      </w:r>
    </w:p>
    <w:sectPr w:rsidR="00E40B6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462DC"/>
    <w:rsid w:val="007B00C8"/>
    <w:rsid w:val="008C6BAF"/>
    <w:rsid w:val="008C7590"/>
    <w:rsid w:val="00A36EF3"/>
    <w:rsid w:val="00AD74A4"/>
    <w:rsid w:val="00C10189"/>
    <w:rsid w:val="00E40B65"/>
    <w:rsid w:val="02463876"/>
    <w:rsid w:val="02E5268A"/>
    <w:rsid w:val="063B1146"/>
    <w:rsid w:val="0EF33893"/>
    <w:rsid w:val="120A7542"/>
    <w:rsid w:val="12F066A2"/>
    <w:rsid w:val="13A0565E"/>
    <w:rsid w:val="1CE407F6"/>
    <w:rsid w:val="1E703800"/>
    <w:rsid w:val="1E746DA6"/>
    <w:rsid w:val="200E79F9"/>
    <w:rsid w:val="22F8694F"/>
    <w:rsid w:val="24955232"/>
    <w:rsid w:val="27AD03A5"/>
    <w:rsid w:val="27D54BC8"/>
    <w:rsid w:val="298F1E12"/>
    <w:rsid w:val="2C7A1CCF"/>
    <w:rsid w:val="2E8D0030"/>
    <w:rsid w:val="32D75DF9"/>
    <w:rsid w:val="3535115B"/>
    <w:rsid w:val="35352A53"/>
    <w:rsid w:val="35A35F0C"/>
    <w:rsid w:val="35D36382"/>
    <w:rsid w:val="3B8C4B13"/>
    <w:rsid w:val="3D5F0A9C"/>
    <w:rsid w:val="40101E33"/>
    <w:rsid w:val="40531A52"/>
    <w:rsid w:val="42C46384"/>
    <w:rsid w:val="432937C0"/>
    <w:rsid w:val="4634276B"/>
    <w:rsid w:val="48346BDB"/>
    <w:rsid w:val="4AD351BA"/>
    <w:rsid w:val="4D4038E5"/>
    <w:rsid w:val="508E21DE"/>
    <w:rsid w:val="512014B7"/>
    <w:rsid w:val="543847B7"/>
    <w:rsid w:val="54CB2E50"/>
    <w:rsid w:val="58913FBE"/>
    <w:rsid w:val="5A9539A6"/>
    <w:rsid w:val="5AB158C3"/>
    <w:rsid w:val="609108DC"/>
    <w:rsid w:val="6141071D"/>
    <w:rsid w:val="62A02168"/>
    <w:rsid w:val="630E1F93"/>
    <w:rsid w:val="695732E1"/>
    <w:rsid w:val="6BA96FAE"/>
    <w:rsid w:val="724D0D96"/>
    <w:rsid w:val="72FF663B"/>
    <w:rsid w:val="735A21CD"/>
    <w:rsid w:val="73837D20"/>
    <w:rsid w:val="747B30DE"/>
    <w:rsid w:val="76571974"/>
    <w:rsid w:val="7CD6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76693"/>
  <w15:docId w15:val="{44D99366-4DEE-4031-B245-933CE31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font51">
    <w:name w:val="font51"/>
    <w:basedOn w:val="a0"/>
    <w:qFormat/>
    <w:rPr>
      <w:rFonts w:ascii="等线" w:eastAsia="等线" w:hAnsi="等线" w:cs="等线" w:hint="eastAsia"/>
      <w:color w:val="FF0000"/>
      <w:sz w:val="24"/>
      <w:szCs w:val="24"/>
      <w:u w:val="none"/>
    </w:rPr>
  </w:style>
  <w:style w:type="character" w:customStyle="1" w:styleId="font41">
    <w:name w:val="font41"/>
    <w:basedOn w:val="a0"/>
    <w:qFormat/>
    <w:rPr>
      <w:rFonts w:ascii="等线" w:eastAsia="等线" w:hAnsi="等线" w:cs="等线" w:hint="eastAsia"/>
      <w:color w:val="000000"/>
      <w:sz w:val="24"/>
      <w:szCs w:val="24"/>
      <w:u w:val="none"/>
    </w:rPr>
  </w:style>
  <w:style w:type="character" w:customStyle="1" w:styleId="font31">
    <w:name w:val="font31"/>
    <w:basedOn w:val="a0"/>
    <w:rPr>
      <w:rFonts w:ascii="等线" w:eastAsia="等线" w:hAnsi="等线" w:cs="等线"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15</cp:revision>
  <dcterms:created xsi:type="dcterms:W3CDTF">2024-11-11T01:06:00Z</dcterms:created>
  <dcterms:modified xsi:type="dcterms:W3CDTF">2026-03-23T02:52:00Z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