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彩虹小标宋" w:eastAsia="彩虹小标宋"/>
          <w:sz w:val="44"/>
          <w:szCs w:val="44"/>
          <w:lang w:val="en-US" w:eastAsia="zh-CN"/>
        </w:rPr>
      </w:pPr>
      <w:r>
        <w:rPr>
          <w:rFonts w:hint="eastAsia" w:ascii="彩虹小标宋" w:eastAsia="彩虹小标宋"/>
          <w:sz w:val="44"/>
          <w:szCs w:val="44"/>
        </w:rPr>
        <w:t>关于</w:t>
      </w:r>
      <w:r>
        <w:rPr>
          <w:rFonts w:hint="eastAsia" w:ascii="彩虹小标宋" w:eastAsia="彩虹小标宋"/>
          <w:sz w:val="44"/>
          <w:szCs w:val="44"/>
          <w:lang w:val="en-US" w:eastAsia="zh-CN"/>
        </w:rPr>
        <w:t>调整</w:t>
      </w:r>
      <w:r>
        <w:rPr>
          <w:rFonts w:hint="eastAsia" w:ascii="彩虹小标宋" w:eastAsia="彩虹小标宋"/>
          <w:sz w:val="44"/>
          <w:szCs w:val="44"/>
        </w:rPr>
        <w:t>建信理财</w:t>
      </w:r>
      <w:r>
        <w:rPr>
          <w:rFonts w:hint="eastAsia" w:ascii="彩虹小标宋" w:eastAsia="彩虹小标宋"/>
          <w:sz w:val="44"/>
          <w:szCs w:val="44"/>
          <w:lang w:val="en-US" w:eastAsia="zh-CN"/>
        </w:rPr>
        <w:t>部分开放式产品申购限额</w:t>
      </w:r>
      <w:r>
        <w:rPr>
          <w:rFonts w:hint="eastAsia" w:ascii="彩虹小标宋" w:eastAsia="彩虹小标宋"/>
          <w:sz w:val="44"/>
          <w:szCs w:val="44"/>
        </w:rPr>
        <w:t>的公告</w:t>
      </w:r>
    </w:p>
    <w:p>
      <w:pPr>
        <w:spacing w:line="560" w:lineRule="exact"/>
        <w:rPr>
          <w:rFonts w:ascii="彩虹粗仿宋" w:eastAsia="彩虹粗仿宋"/>
          <w:sz w:val="32"/>
          <w:szCs w:val="32"/>
        </w:rPr>
      </w:pPr>
    </w:p>
    <w:p>
      <w:pPr>
        <w:spacing w:line="560" w:lineRule="exact"/>
        <w:rPr>
          <w:rFonts w:ascii="彩虹粗仿宋" w:eastAsia="彩虹粗仿宋"/>
          <w:sz w:val="32"/>
          <w:szCs w:val="32"/>
        </w:rPr>
      </w:pPr>
      <w:r>
        <w:rPr>
          <w:rFonts w:hint="eastAsia" w:ascii="彩虹粗仿宋" w:eastAsia="彩虹粗仿宋"/>
          <w:sz w:val="32"/>
          <w:szCs w:val="32"/>
        </w:rPr>
        <w:t>尊敬的投资者：</w:t>
      </w:r>
    </w:p>
    <w:p>
      <w:pPr>
        <w:spacing w:line="560" w:lineRule="exact"/>
        <w:ind w:firstLine="640" w:firstLineChars="200"/>
        <w:rPr>
          <w:rFonts w:hint="eastAsia" w:ascii="彩虹粗仿宋" w:eastAsia="彩虹粗仿宋"/>
          <w:sz w:val="32"/>
          <w:szCs w:val="32"/>
        </w:rPr>
      </w:pPr>
      <w:r>
        <w:rPr>
          <w:rFonts w:hint="eastAsia" w:ascii="彩虹粗仿宋" w:eastAsia="彩虹粗仿宋"/>
          <w:sz w:val="32"/>
          <w:szCs w:val="32"/>
        </w:rPr>
        <w:t>根据产品投资运作需要，建信理财拟</w:t>
      </w:r>
      <w:r>
        <w:rPr>
          <w:rFonts w:hint="eastAsia" w:ascii="彩虹粗仿宋" w:eastAsia="彩虹粗仿宋"/>
          <w:sz w:val="32"/>
          <w:szCs w:val="32"/>
          <w:lang w:val="en-US" w:eastAsia="zh-CN"/>
        </w:rPr>
        <w:t>于2026年3月27日（含）起取消部分开放式理财产品申购限额</w:t>
      </w:r>
      <w:r>
        <w:rPr>
          <w:rFonts w:hint="eastAsia" w:ascii="彩虹粗仿宋" w:eastAsia="彩虹粗仿宋"/>
          <w:sz w:val="32"/>
          <w:szCs w:val="32"/>
        </w:rPr>
        <w:t>，</w:t>
      </w:r>
      <w:r>
        <w:rPr>
          <w:rFonts w:hint="eastAsia" w:ascii="彩虹粗仿宋" w:eastAsia="彩虹粗仿宋"/>
          <w:sz w:val="32"/>
          <w:szCs w:val="32"/>
          <w:lang w:val="en-US" w:eastAsia="zh-CN"/>
        </w:rPr>
        <w:t>涉及产品</w:t>
      </w:r>
      <w:r>
        <w:rPr>
          <w:rFonts w:hint="eastAsia" w:ascii="彩虹粗仿宋" w:eastAsia="彩虹粗仿宋"/>
          <w:sz w:val="32"/>
          <w:szCs w:val="32"/>
        </w:rPr>
        <w:t>如下：</w:t>
      </w:r>
    </w:p>
    <w:tbl>
      <w:tblPr>
        <w:tblStyle w:val="8"/>
        <w:tblW w:w="100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11"/>
        <w:gridCol w:w="3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6611" w:type="dxa"/>
            <w:vAlign w:val="center"/>
          </w:tcPr>
          <w:p>
            <w:pPr>
              <w:jc w:val="center"/>
              <w:rPr>
                <w:rFonts w:ascii="宋体" w:hAnsi="宋体" w:eastAsia="宋体"/>
                <w:b/>
                <w:szCs w:val="21"/>
              </w:rPr>
            </w:pPr>
            <w:r>
              <w:rPr>
                <w:rFonts w:hint="eastAsia" w:ascii="宋体" w:hAnsi="宋体" w:eastAsia="宋体"/>
                <w:b/>
                <w:szCs w:val="21"/>
              </w:rPr>
              <w:t>产品名称</w:t>
            </w:r>
          </w:p>
        </w:tc>
        <w:tc>
          <w:tcPr>
            <w:tcW w:w="3417" w:type="dxa"/>
            <w:vAlign w:val="center"/>
          </w:tcPr>
          <w:p>
            <w:pPr>
              <w:jc w:val="center"/>
              <w:rPr>
                <w:rFonts w:ascii="宋体" w:hAnsi="宋体" w:eastAsia="宋体"/>
                <w:b/>
                <w:szCs w:val="21"/>
              </w:rPr>
            </w:pPr>
            <w:r>
              <w:rPr>
                <w:rFonts w:hint="eastAsia" w:ascii="宋体" w:hAnsi="宋体" w:eastAsia="宋体"/>
                <w:b/>
                <w:szCs w:val="21"/>
              </w:rPr>
              <w:t>全国银行业理财信息登记系统编码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611"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建信理财龙鑫固收类最低持有270天产品第4期</w:t>
            </w:r>
          </w:p>
        </w:tc>
        <w:tc>
          <w:tcPr>
            <w:tcW w:w="3417"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Z7000725001147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611"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建信理财睿鑫（优选红利）固收类最低持有90天产品第1期</w:t>
            </w:r>
          </w:p>
        </w:tc>
        <w:tc>
          <w:tcPr>
            <w:tcW w:w="3417"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Z7000725001589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611"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建信理财睿鑫（稳金增益）固收类最低持有1年产品第1期</w:t>
            </w:r>
          </w:p>
        </w:tc>
        <w:tc>
          <w:tcPr>
            <w:tcW w:w="3417"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Z7000725001601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611"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建信理财睿鑫（打新增强）固收类最低持有180天产品第1期</w:t>
            </w:r>
          </w:p>
        </w:tc>
        <w:tc>
          <w:tcPr>
            <w:tcW w:w="3417"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Z7000725001692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611"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建信理财龙鑫（长利）固收类最低持有180天产品第6期</w:t>
            </w:r>
          </w:p>
        </w:tc>
        <w:tc>
          <w:tcPr>
            <w:tcW w:w="3417"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Z7000725001102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611"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建信理财睿鑫（自由现金流）固收类最低持有180天产品第1期</w:t>
            </w:r>
          </w:p>
        </w:tc>
        <w:tc>
          <w:tcPr>
            <w:tcW w:w="3417"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Z7000725001693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611"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建信理财龙鑫（价值智选）固收类最低持有180天产品第1期</w:t>
            </w:r>
          </w:p>
        </w:tc>
        <w:tc>
          <w:tcPr>
            <w:tcW w:w="3417"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Z7000725001625</w:t>
            </w:r>
          </w:p>
        </w:tc>
      </w:tr>
    </w:tbl>
    <w:p>
      <w:pPr>
        <w:spacing w:line="560" w:lineRule="exact"/>
        <w:ind w:firstLine="640" w:firstLineChars="200"/>
        <w:rPr>
          <w:rFonts w:hint="eastAsia" w:ascii="彩虹粗仿宋" w:eastAsia="彩虹粗仿宋"/>
          <w:sz w:val="32"/>
          <w:szCs w:val="32"/>
          <w:lang w:eastAsia="zh-CN"/>
        </w:rPr>
      </w:pPr>
      <w:r>
        <w:rPr>
          <w:rFonts w:hint="eastAsia" w:ascii="彩虹粗仿宋" w:eastAsia="彩虹粗仿宋"/>
          <w:sz w:val="32"/>
          <w:szCs w:val="32"/>
        </w:rPr>
        <w:t>建信理财有限责任公司将本着勤勉尽职的原则持续为您提供专业化理财服务</w:t>
      </w:r>
      <w:r>
        <w:rPr>
          <w:rFonts w:hint="eastAsia" w:ascii="彩虹粗仿宋" w:eastAsia="彩虹粗仿宋"/>
          <w:sz w:val="32"/>
          <w:szCs w:val="32"/>
          <w:lang w:eastAsia="zh-CN"/>
        </w:rPr>
        <w:t>。</w:t>
      </w:r>
    </w:p>
    <w:p>
      <w:pPr>
        <w:spacing w:line="560" w:lineRule="exact"/>
        <w:ind w:firstLine="640" w:firstLineChars="200"/>
        <w:rPr>
          <w:rFonts w:ascii="彩虹粗仿宋" w:eastAsia="彩虹粗仿宋"/>
          <w:sz w:val="32"/>
          <w:szCs w:val="32"/>
        </w:rPr>
      </w:pPr>
      <w:r>
        <w:rPr>
          <w:rFonts w:hint="eastAsia" w:ascii="彩虹粗仿宋" w:eastAsia="彩虹粗仿宋"/>
          <w:sz w:val="32"/>
          <w:szCs w:val="32"/>
        </w:rPr>
        <w:t>特此公告。</w:t>
      </w:r>
    </w:p>
    <w:p>
      <w:pPr>
        <w:spacing w:line="560" w:lineRule="exact"/>
        <w:ind w:firstLine="640" w:firstLineChars="200"/>
        <w:rPr>
          <w:rFonts w:ascii="彩虹粗仿宋" w:eastAsia="彩虹粗仿宋"/>
          <w:sz w:val="32"/>
          <w:szCs w:val="32"/>
        </w:rPr>
      </w:pPr>
    </w:p>
    <w:p>
      <w:pPr>
        <w:spacing w:line="560" w:lineRule="exact"/>
        <w:ind w:firstLine="640" w:firstLineChars="200"/>
        <w:rPr>
          <w:rFonts w:ascii="彩虹粗仿宋" w:eastAsia="彩虹粗仿宋"/>
          <w:sz w:val="32"/>
          <w:szCs w:val="32"/>
        </w:rPr>
      </w:pPr>
    </w:p>
    <w:p>
      <w:pPr>
        <w:spacing w:line="560" w:lineRule="exact"/>
        <w:ind w:firstLine="640" w:firstLineChars="200"/>
        <w:rPr>
          <w:rFonts w:ascii="彩虹粗仿宋" w:eastAsia="彩虹粗仿宋"/>
          <w:sz w:val="32"/>
          <w:szCs w:val="32"/>
        </w:rPr>
      </w:pPr>
      <w:r>
        <w:rPr>
          <w:rFonts w:hint="eastAsia" w:ascii="彩虹粗仿宋" w:eastAsia="彩虹粗仿宋"/>
          <w:sz w:val="32"/>
          <w:szCs w:val="32"/>
        </w:rPr>
        <w:t xml:space="preserve">  </w:t>
      </w:r>
      <w:r>
        <w:rPr>
          <w:rFonts w:ascii="彩虹粗仿宋" w:eastAsia="彩虹粗仿宋"/>
          <w:sz w:val="32"/>
          <w:szCs w:val="32"/>
        </w:rPr>
        <w:t xml:space="preserve">                        </w:t>
      </w:r>
      <w:r>
        <w:rPr>
          <w:rFonts w:hint="eastAsia" w:ascii="彩虹粗仿宋" w:eastAsia="彩虹粗仿宋"/>
          <w:sz w:val="32"/>
          <w:szCs w:val="32"/>
        </w:rPr>
        <w:t xml:space="preserve"> 建信理财有限责任公司</w:t>
      </w:r>
    </w:p>
    <w:p>
      <w:pPr>
        <w:spacing w:line="560" w:lineRule="exact"/>
        <w:ind w:firstLine="5440" w:firstLineChars="1700"/>
        <w:rPr>
          <w:rFonts w:ascii="彩虹粗仿宋" w:eastAsia="彩虹粗仿宋"/>
          <w:sz w:val="32"/>
          <w:szCs w:val="32"/>
        </w:rPr>
      </w:pPr>
      <w:r>
        <w:rPr>
          <w:rFonts w:hint="eastAsia" w:ascii="彩虹粗仿宋" w:eastAsia="彩虹粗仿宋"/>
          <w:sz w:val="32"/>
          <w:szCs w:val="32"/>
        </w:rPr>
        <w:t>202</w:t>
      </w:r>
      <w:r>
        <w:rPr>
          <w:rFonts w:hint="eastAsia" w:ascii="彩虹粗仿宋" w:eastAsia="彩虹粗仿宋"/>
          <w:sz w:val="32"/>
          <w:szCs w:val="32"/>
          <w:lang w:val="en-US" w:eastAsia="zh-CN"/>
        </w:rPr>
        <w:t>6</w:t>
      </w:r>
      <w:r>
        <w:rPr>
          <w:rFonts w:hint="eastAsia" w:ascii="彩虹粗仿宋" w:eastAsia="彩虹粗仿宋"/>
          <w:sz w:val="32"/>
          <w:szCs w:val="32"/>
        </w:rPr>
        <w:t>年</w:t>
      </w:r>
      <w:r>
        <w:rPr>
          <w:rFonts w:hint="eastAsia" w:ascii="彩虹粗仿宋" w:eastAsia="彩虹粗仿宋"/>
          <w:sz w:val="32"/>
          <w:szCs w:val="32"/>
          <w:lang w:val="en-US" w:eastAsia="zh-CN"/>
        </w:rPr>
        <w:t>3</w:t>
      </w:r>
      <w:r>
        <w:rPr>
          <w:rFonts w:hint="eastAsia" w:ascii="彩虹粗仿宋" w:eastAsia="彩虹粗仿宋"/>
          <w:sz w:val="32"/>
          <w:szCs w:val="32"/>
        </w:rPr>
        <w:t>月</w:t>
      </w:r>
      <w:r>
        <w:rPr>
          <w:rFonts w:hint="eastAsia" w:ascii="彩虹粗仿宋" w:eastAsia="彩虹粗仿宋"/>
          <w:sz w:val="32"/>
          <w:szCs w:val="32"/>
          <w:lang w:val="en-US" w:eastAsia="zh-CN"/>
        </w:rPr>
        <w:t>25</w:t>
      </w:r>
      <w:r>
        <w:rPr>
          <w:rFonts w:hint="eastAsia" w:ascii="彩虹粗仿宋" w:eastAsia="彩虹粗仿宋"/>
          <w:sz w:val="32"/>
          <w:szCs w:val="32"/>
        </w:rPr>
        <w:t>日</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彩虹小标宋">
    <w:panose1 w:val="03000509000000000000"/>
    <w:charset w:val="86"/>
    <w:family w:val="script"/>
    <w:pitch w:val="default"/>
    <w:sig w:usb0="00000001" w:usb1="080E0000" w:usb2="00000000" w:usb3="00000000" w:csb0="00040000" w:csb1="00000000"/>
  </w:font>
  <w:font w:name="彩虹粗仿宋">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8A6"/>
    <w:rsid w:val="000241C8"/>
    <w:rsid w:val="0005242D"/>
    <w:rsid w:val="00066939"/>
    <w:rsid w:val="001428A6"/>
    <w:rsid w:val="00185B11"/>
    <w:rsid w:val="0019582C"/>
    <w:rsid w:val="001C381B"/>
    <w:rsid w:val="001E48B8"/>
    <w:rsid w:val="00205C8A"/>
    <w:rsid w:val="00206F79"/>
    <w:rsid w:val="00214562"/>
    <w:rsid w:val="002532EE"/>
    <w:rsid w:val="00272D68"/>
    <w:rsid w:val="002D3336"/>
    <w:rsid w:val="002E3ECE"/>
    <w:rsid w:val="002F2DAA"/>
    <w:rsid w:val="00326FE7"/>
    <w:rsid w:val="003357F0"/>
    <w:rsid w:val="003C5294"/>
    <w:rsid w:val="003D7CFA"/>
    <w:rsid w:val="004B40CC"/>
    <w:rsid w:val="004C0C5D"/>
    <w:rsid w:val="004F0EE2"/>
    <w:rsid w:val="00505B5C"/>
    <w:rsid w:val="00586B28"/>
    <w:rsid w:val="005A0F9C"/>
    <w:rsid w:val="005F5AE8"/>
    <w:rsid w:val="0064427A"/>
    <w:rsid w:val="006548A0"/>
    <w:rsid w:val="00654A55"/>
    <w:rsid w:val="0066655D"/>
    <w:rsid w:val="006674CF"/>
    <w:rsid w:val="0067161F"/>
    <w:rsid w:val="0068278D"/>
    <w:rsid w:val="006912E0"/>
    <w:rsid w:val="006A63AD"/>
    <w:rsid w:val="006F518C"/>
    <w:rsid w:val="007404F3"/>
    <w:rsid w:val="00760000"/>
    <w:rsid w:val="0076079D"/>
    <w:rsid w:val="00792813"/>
    <w:rsid w:val="007C0139"/>
    <w:rsid w:val="007C1916"/>
    <w:rsid w:val="007C33BC"/>
    <w:rsid w:val="007C3955"/>
    <w:rsid w:val="007F3A39"/>
    <w:rsid w:val="00811669"/>
    <w:rsid w:val="008852F8"/>
    <w:rsid w:val="008B2407"/>
    <w:rsid w:val="008C5B63"/>
    <w:rsid w:val="008C5E52"/>
    <w:rsid w:val="008F7202"/>
    <w:rsid w:val="00905D50"/>
    <w:rsid w:val="009101AB"/>
    <w:rsid w:val="009206C0"/>
    <w:rsid w:val="009704A5"/>
    <w:rsid w:val="009712AB"/>
    <w:rsid w:val="009B037B"/>
    <w:rsid w:val="00A27E25"/>
    <w:rsid w:val="00A412B1"/>
    <w:rsid w:val="00A60679"/>
    <w:rsid w:val="00AA3B53"/>
    <w:rsid w:val="00B8546A"/>
    <w:rsid w:val="00B9464E"/>
    <w:rsid w:val="00BA47A7"/>
    <w:rsid w:val="00BD576B"/>
    <w:rsid w:val="00C034CF"/>
    <w:rsid w:val="00C21A9A"/>
    <w:rsid w:val="00C406D4"/>
    <w:rsid w:val="00C504AE"/>
    <w:rsid w:val="00CE5F95"/>
    <w:rsid w:val="00D15B3B"/>
    <w:rsid w:val="00D74827"/>
    <w:rsid w:val="00D806D9"/>
    <w:rsid w:val="00DB6005"/>
    <w:rsid w:val="00DD228E"/>
    <w:rsid w:val="00E10519"/>
    <w:rsid w:val="00E33E2A"/>
    <w:rsid w:val="00E64DEE"/>
    <w:rsid w:val="00E846D8"/>
    <w:rsid w:val="00EA6AD7"/>
    <w:rsid w:val="00EC5809"/>
    <w:rsid w:val="00F31745"/>
    <w:rsid w:val="00F336DE"/>
    <w:rsid w:val="00F4327F"/>
    <w:rsid w:val="00F73D21"/>
    <w:rsid w:val="00FB504D"/>
    <w:rsid w:val="0987307F"/>
    <w:rsid w:val="098F08D1"/>
    <w:rsid w:val="0D154302"/>
    <w:rsid w:val="0D2B4F84"/>
    <w:rsid w:val="11AA0B06"/>
    <w:rsid w:val="126D0AE3"/>
    <w:rsid w:val="12ED789B"/>
    <w:rsid w:val="13DF5907"/>
    <w:rsid w:val="1C1F46D1"/>
    <w:rsid w:val="1C9902E1"/>
    <w:rsid w:val="24072EE7"/>
    <w:rsid w:val="26924756"/>
    <w:rsid w:val="285E03C4"/>
    <w:rsid w:val="2F2C7816"/>
    <w:rsid w:val="34FD0C24"/>
    <w:rsid w:val="390B3E87"/>
    <w:rsid w:val="391110CE"/>
    <w:rsid w:val="3B480E17"/>
    <w:rsid w:val="482B0E1F"/>
    <w:rsid w:val="4A496F3B"/>
    <w:rsid w:val="4E454C5A"/>
    <w:rsid w:val="4F595D1F"/>
    <w:rsid w:val="56007508"/>
    <w:rsid w:val="5A5C063B"/>
    <w:rsid w:val="5F8E026C"/>
    <w:rsid w:val="60E162D3"/>
    <w:rsid w:val="66414EE1"/>
    <w:rsid w:val="67AA4915"/>
    <w:rsid w:val="67E7764F"/>
    <w:rsid w:val="6F2D56EE"/>
    <w:rsid w:val="70057BD7"/>
    <w:rsid w:val="71716B9F"/>
    <w:rsid w:val="7181643D"/>
    <w:rsid w:val="73326FA2"/>
    <w:rsid w:val="78666EC3"/>
    <w:rsid w:val="7ADE0208"/>
    <w:rsid w:val="7D2953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semiHidden/>
    <w:unhideWhenUsed/>
    <w:qFormat/>
    <w:uiPriority w:val="99"/>
    <w:pPr>
      <w:jc w:val="left"/>
    </w:pPr>
  </w:style>
  <w:style w:type="paragraph" w:styleId="3">
    <w:name w:val="Balloon Text"/>
    <w:basedOn w:val="1"/>
    <w:link w:val="13"/>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5"/>
    <w:semiHidden/>
    <w:unhideWhenUsed/>
    <w:qFormat/>
    <w:uiPriority w:val="99"/>
    <w:rPr>
      <w:b/>
      <w:bCs/>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annotation reference"/>
    <w:basedOn w:val="9"/>
    <w:semiHidden/>
    <w:unhideWhenUsed/>
    <w:qFormat/>
    <w:uiPriority w:val="99"/>
    <w:rPr>
      <w:sz w:val="21"/>
      <w:szCs w:val="21"/>
    </w:rPr>
  </w:style>
  <w:style w:type="character" w:customStyle="1" w:styleId="11">
    <w:name w:val="页眉 字符"/>
    <w:basedOn w:val="9"/>
    <w:link w:val="5"/>
    <w:qFormat/>
    <w:uiPriority w:val="99"/>
    <w:rPr>
      <w:sz w:val="18"/>
      <w:szCs w:val="18"/>
    </w:rPr>
  </w:style>
  <w:style w:type="character" w:customStyle="1" w:styleId="12">
    <w:name w:val="页脚 字符"/>
    <w:basedOn w:val="9"/>
    <w:link w:val="4"/>
    <w:qFormat/>
    <w:uiPriority w:val="99"/>
    <w:rPr>
      <w:sz w:val="18"/>
      <w:szCs w:val="18"/>
    </w:rPr>
  </w:style>
  <w:style w:type="character" w:customStyle="1" w:styleId="13">
    <w:name w:val="批注框文本 字符"/>
    <w:basedOn w:val="9"/>
    <w:link w:val="3"/>
    <w:semiHidden/>
    <w:qFormat/>
    <w:uiPriority w:val="99"/>
    <w:rPr>
      <w:sz w:val="18"/>
      <w:szCs w:val="18"/>
    </w:rPr>
  </w:style>
  <w:style w:type="character" w:customStyle="1" w:styleId="14">
    <w:name w:val="批注文字 字符"/>
    <w:basedOn w:val="9"/>
    <w:link w:val="2"/>
    <w:semiHidden/>
    <w:qFormat/>
    <w:uiPriority w:val="99"/>
  </w:style>
  <w:style w:type="character" w:customStyle="1" w:styleId="15">
    <w:name w:val="批注主题 字符"/>
    <w:basedOn w:val="14"/>
    <w:link w:val="6"/>
    <w:semiHidden/>
    <w:qFormat/>
    <w:uiPriority w:val="99"/>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64</Words>
  <Characters>365</Characters>
  <Lines>3</Lines>
  <Paragraphs>1</Paragraphs>
  <TotalTime>11</TotalTime>
  <ScaleCrop>false</ScaleCrop>
  <LinksUpToDate>false</LinksUpToDate>
  <CharactersWithSpaces>428</CharactersWithSpaces>
  <Application>WPS Office_12.8.2.15209_F1E327BC-269C-435d-A152-05C5408002CA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2023-04-27T10:01:00Z</dcterms:created>
  <dc:creator>产品管理部</dc:creator>
  <cp:lastModifiedBy>jxlc</cp:lastModifiedBy>
  <dcterms:modified xsi:type="dcterms:W3CDTF">2026-03-25T07:36:36Z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2052-12.8.2.15209</vt:lpwstr>
  </property>
  <property fmtid="{D5CDD505-2E9C-101B-9397-08002B2CF9AE}" pid="3" name="ICV">
    <vt:lpwstr>837DB16B106341D78C9A868E4ED6227B_13</vt:lpwstr>
  </property>
</Properties>
</file>