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E3058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1"/>
        </w:rPr>
        <w:t>建信理财嘉鑫（债券精选）固收类封闭式产品</w:t>
      </w:r>
      <w:r>
        <w:rPr>
          <w:rFonts w:ascii="宋体" w:eastAsia="宋体" w:hAnsi="宋体" w:cs="宋体" w:hint="eastAsia"/>
          <w:b/>
          <w:color w:val="000000" w:themeColor="text1"/>
          <w:sz w:val="24"/>
          <w:szCs w:val="21"/>
        </w:rPr>
        <w:t>2026</w:t>
      </w:r>
      <w:r>
        <w:rPr>
          <w:rFonts w:ascii="宋体" w:eastAsia="宋体" w:hAnsi="宋体" w:cs="宋体" w:hint="eastAsia"/>
          <w:b/>
          <w:color w:val="000000" w:themeColor="text1"/>
          <w:sz w:val="24"/>
          <w:szCs w:val="21"/>
        </w:rPr>
        <w:t>年第</w:t>
      </w:r>
      <w:r>
        <w:rPr>
          <w:rFonts w:ascii="宋体" w:eastAsia="宋体" w:hAnsi="宋体" w:cs="宋体" w:hint="eastAsia"/>
          <w:b/>
          <w:color w:val="000000" w:themeColor="text1"/>
          <w:sz w:val="24"/>
          <w:szCs w:val="21"/>
        </w:rPr>
        <w:t>120</w:t>
      </w:r>
      <w:r>
        <w:rPr>
          <w:rFonts w:ascii="宋体" w:eastAsia="宋体" w:hAnsi="宋体" w:cs="宋体" w:hint="eastAsia"/>
          <w:b/>
          <w:color w:val="000000" w:themeColor="text1"/>
          <w:sz w:val="24"/>
          <w:szCs w:val="21"/>
        </w:rPr>
        <w:t>期发行公告</w:t>
      </w:r>
      <w:r w:rsidR="00FF543F">
        <w:rPr>
          <w:rFonts w:ascii="宋体" w:eastAsia="宋体" w:hAnsi="宋体" w:cs="宋体" w:hint="eastAsia"/>
          <w:b/>
          <w:color w:val="000000" w:themeColor="text1"/>
          <w:sz w:val="24"/>
          <w:szCs w:val="21"/>
        </w:rPr>
        <w:t>（产品代码：</w:t>
      </w:r>
      <w:r w:rsidR="00FF543F" w:rsidRPr="00FF543F">
        <w:rPr>
          <w:rFonts w:ascii="宋体" w:eastAsia="宋体" w:hAnsi="宋体" w:cs="宋体"/>
          <w:b/>
          <w:color w:val="000000" w:themeColor="text1"/>
          <w:sz w:val="24"/>
          <w:szCs w:val="21"/>
        </w:rPr>
        <w:t>JXJXFBGS26101120A</w:t>
      </w:r>
      <w:r w:rsidR="00FF543F">
        <w:rPr>
          <w:rFonts w:ascii="宋体" w:eastAsia="宋体" w:hAnsi="宋体" w:cs="宋体" w:hint="eastAsia"/>
          <w:b/>
          <w:color w:val="000000" w:themeColor="text1"/>
          <w:sz w:val="24"/>
          <w:szCs w:val="21"/>
        </w:rPr>
        <w:t xml:space="preserve"> </w:t>
      </w:r>
      <w:r w:rsidR="00FF543F">
        <w:rPr>
          <w:rFonts w:ascii="宋体" w:eastAsia="宋体" w:hAnsi="宋体" w:cs="宋体"/>
          <w:b/>
          <w:color w:val="000000" w:themeColor="text1"/>
          <w:sz w:val="24"/>
          <w:szCs w:val="21"/>
        </w:rPr>
        <w:t>JXJXFBGS26101120</w:t>
      </w:r>
      <w:bookmarkStart w:id="0" w:name="_GoBack"/>
      <w:bookmarkEnd w:id="0"/>
      <w:r w:rsidR="00FF543F">
        <w:rPr>
          <w:rFonts w:ascii="宋体" w:eastAsia="宋体" w:hAnsi="宋体" w:cs="宋体" w:hint="eastAsia"/>
          <w:b/>
          <w:color w:val="000000" w:themeColor="text1"/>
          <w:sz w:val="24"/>
          <w:szCs w:val="21"/>
        </w:rPr>
        <w:t>B）</w:t>
      </w:r>
    </w:p>
    <w:p w:rsidR="00000000" w:rsidRDefault="005E3058">
      <w:pPr>
        <w:pStyle w:val="a9"/>
        <w:tabs>
          <w:tab w:val="left" w:pos="720"/>
        </w:tabs>
        <w:spacing w:line="480" w:lineRule="exact"/>
        <w:ind w:leftChars="0" w:left="0"/>
        <w:jc w:val="center"/>
        <w:rPr>
          <w:rFonts w:asciiTheme="minorEastAsia" w:hAnsiTheme="minorEastAsia" w:hint="eastAsia"/>
          <w:b/>
          <w:color w:val="000000" w:themeColor="text1"/>
          <w:sz w:val="24"/>
          <w:szCs w:val="21"/>
        </w:rPr>
      </w:pPr>
    </w:p>
    <w:p w:rsidR="00000000" w:rsidRDefault="005E3058">
      <w:pPr>
        <w:widowControl/>
        <w:spacing w:line="460" w:lineRule="atLeast"/>
        <w:jc w:val="left"/>
        <w:rPr>
          <w:rFonts w:ascii="宋体" w:eastAsia="宋体" w:hAnsi="宋体" w:cs="Arial" w:hint="eastAsia"/>
          <w:color w:val="000000" w:themeColor="text1"/>
          <w:kern w:val="0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尊敬的客户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：</w:t>
      </w:r>
    </w:p>
    <w:p w:rsidR="00000000" w:rsidRDefault="005E3058">
      <w:pPr>
        <w:widowControl/>
        <w:spacing w:afterLines="90" w:after="280" w:line="460" w:lineRule="atLeast"/>
        <w:ind w:firstLine="420"/>
        <w:jc w:val="left"/>
        <w:rPr>
          <w:rFonts w:ascii="宋体" w:eastAsia="宋体" w:hAnsi="宋体" w:cs="Arial" w:hint="eastAsia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根据与投资者的约定，现将理财产品发行情况信息进行披露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2043"/>
        <w:gridCol w:w="1761"/>
        <w:gridCol w:w="1217"/>
        <w:gridCol w:w="1220"/>
        <w:gridCol w:w="1080"/>
        <w:gridCol w:w="1356"/>
        <w:gridCol w:w="1624"/>
      </w:tblGrid>
      <w:tr w:rsidR="00000000">
        <w:trPr>
          <w:trHeight w:val="624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3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  <w:t>产品名称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3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  <w:t>产品代码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3058">
            <w:pPr>
              <w:widowControl/>
              <w:spacing w:before="100" w:beforeAutospacing="1" w:after="100" w:afterAutospacing="1"/>
              <w:ind w:leftChars="-143" w:left="-300" w:firstLineChars="166" w:firstLine="350"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  <w:t>登记编码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3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  <w:t>产品募集起始日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3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  <w:t>产品募集结束日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3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  <w:t>产品成立日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3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  <w:t>产品到期日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3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  <w:t>募集规模</w:t>
            </w:r>
          </w:p>
        </w:tc>
      </w:tr>
      <w:tr w:rsidR="00000000">
        <w:trPr>
          <w:trHeight w:val="624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3058">
            <w:pPr>
              <w:widowControl/>
              <w:jc w:val="center"/>
              <w:rPr>
                <w:rFonts w:ascii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建信理财嘉鑫（债券精选）固收类封闭式产品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F54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43F">
              <w:rPr>
                <w:rFonts w:ascii="宋体" w:eastAsia="宋体" w:hAnsi="宋体" w:cs="宋体"/>
                <w:kern w:val="0"/>
                <w:sz w:val="20"/>
                <w:szCs w:val="20"/>
              </w:rPr>
              <w:t>JXJXFBGS26101120A</w:t>
            </w:r>
          </w:p>
          <w:p w:rsidR="00FF543F" w:rsidRDefault="00FF54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JXJXFBGS26101120B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3058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Z7000726000026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305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2026/03/17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3058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2026/03/24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3058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2026/03/25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3058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2027/03/26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30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210,290,385.00</w:t>
            </w:r>
          </w:p>
        </w:tc>
      </w:tr>
    </w:tbl>
    <w:p w:rsidR="00000000" w:rsidRDefault="005E3058">
      <w:pPr>
        <w:widowControl/>
        <w:spacing w:beforeLines="90" w:before="280" w:afterLines="90" w:after="280"/>
        <w:ind w:firstLineChars="200" w:firstLine="420"/>
        <w:jc w:val="left"/>
        <w:rPr>
          <w:rFonts w:ascii="宋体" w:eastAsia="宋体" w:hAnsi="宋体" w:cs="宋体" w:hint="eastAsia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到期收益分配详见产品说明书。</w:t>
      </w:r>
    </w:p>
    <w:p w:rsidR="00000000" w:rsidRDefault="005E3058">
      <w:pPr>
        <w:widowControl/>
        <w:spacing w:beforeLines="90" w:before="280" w:afterLines="90" w:after="280"/>
        <w:ind w:firstLineChars="200" w:firstLine="420"/>
        <w:jc w:val="left"/>
        <w:rPr>
          <w:rFonts w:ascii="宋体" w:eastAsia="宋体" w:hAnsi="宋体" w:cs="宋体" w:hint="eastAsia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理财产品管理人：建信理财有限责任公司</w:t>
      </w:r>
    </w:p>
    <w:p w:rsidR="00000000" w:rsidRDefault="005E3058">
      <w:pPr>
        <w:widowControl/>
        <w:spacing w:beforeLines="90" w:before="280" w:afterLines="90" w:after="280"/>
        <w:ind w:firstLineChars="200" w:firstLine="420"/>
        <w:jc w:val="left"/>
        <w:rPr>
          <w:rFonts w:ascii="宋体" w:eastAsia="宋体" w:hAnsi="宋体" w:cs="宋体" w:hint="eastAsia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理财产品托管人：</w:t>
      </w:r>
      <w:r>
        <w:rPr>
          <w:rFonts w:ascii="宋体" w:eastAsia="宋体" w:hAnsi="宋体" w:cs="宋体" w:hint="eastAsia"/>
          <w:color w:val="000000" w:themeColor="text1"/>
        </w:rPr>
        <w:t>中国建设银行股份有限公司江苏省分行</w:t>
      </w:r>
    </w:p>
    <w:p w:rsidR="00000000" w:rsidRDefault="005E3058">
      <w:pPr>
        <w:widowControl/>
        <w:spacing w:beforeLines="90" w:before="280" w:afterLines="90" w:after="280"/>
        <w:ind w:firstLineChars="200" w:firstLine="420"/>
        <w:jc w:val="left"/>
        <w:rPr>
          <w:rFonts w:ascii="宋体" w:eastAsia="宋体" w:hAnsi="宋体" w:cs="宋体" w:hint="eastAsia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截至目前，上述产品已经成立，运营状况正常。</w:t>
      </w:r>
    </w:p>
    <w:p w:rsidR="00000000" w:rsidRDefault="005E3058">
      <w:pPr>
        <w:widowControl/>
        <w:spacing w:beforeLines="90" w:before="280" w:afterLines="90" w:after="280"/>
        <w:ind w:firstLineChars="200" w:firstLine="420"/>
        <w:jc w:val="left"/>
        <w:rPr>
          <w:rFonts w:ascii="宋体" w:eastAsia="宋体" w:hAnsi="宋体" w:cs="Arial" w:hint="eastAsia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特此公告。</w:t>
      </w:r>
    </w:p>
    <w:p w:rsidR="00000000" w:rsidRDefault="005E3058">
      <w:pPr>
        <w:widowControl/>
        <w:tabs>
          <w:tab w:val="left" w:pos="5370"/>
        </w:tabs>
        <w:spacing w:beforeLines="85" w:before="265" w:afterLines="85" w:after="265" w:line="460" w:lineRule="atLeast"/>
        <w:ind w:firstLine="420"/>
        <w:jc w:val="right"/>
        <w:rPr>
          <w:rFonts w:ascii="宋体" w:eastAsia="宋体" w:hAnsi="宋体" w:cs="Arial" w:hint="eastAsia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建信理财有限责任公司</w:t>
      </w:r>
    </w:p>
    <w:p w:rsidR="005E3058" w:rsidRDefault="005E3058">
      <w:pPr>
        <w:widowControl/>
        <w:tabs>
          <w:tab w:val="left" w:pos="5370"/>
        </w:tabs>
        <w:spacing w:beforeLines="85" w:before="265" w:afterLines="85" w:after="265" w:line="460" w:lineRule="atLeast"/>
        <w:ind w:firstLine="420"/>
        <w:jc w:val="right"/>
        <w:rPr>
          <w:rFonts w:ascii="宋体" w:eastAsia="宋体" w:hAnsi="宋体" w:cs="Arial" w:hint="eastAsia"/>
          <w:color w:val="000000" w:themeColor="text1"/>
          <w:kern w:val="0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2026</w:t>
      </w:r>
      <w:r>
        <w:rPr>
          <w:rFonts w:ascii="宋体" w:eastAsia="宋体" w:hAnsi="宋体" w:hint="eastAsia"/>
          <w:color w:val="000000" w:themeColor="text1"/>
          <w:szCs w:val="21"/>
        </w:rPr>
        <w:t>年</w:t>
      </w:r>
      <w:r>
        <w:rPr>
          <w:rFonts w:ascii="宋体" w:eastAsia="宋体" w:hAnsi="宋体" w:hint="eastAsia"/>
          <w:color w:val="000000" w:themeColor="text1"/>
          <w:szCs w:val="21"/>
        </w:rPr>
        <w:t>03</w:t>
      </w:r>
      <w:r>
        <w:rPr>
          <w:rFonts w:ascii="宋体" w:eastAsia="宋体" w:hAnsi="宋体" w:hint="eastAsia"/>
          <w:color w:val="000000" w:themeColor="text1"/>
          <w:szCs w:val="21"/>
        </w:rPr>
        <w:t>月</w:t>
      </w:r>
      <w:r>
        <w:rPr>
          <w:rFonts w:ascii="宋体" w:eastAsia="宋体" w:hAnsi="宋体" w:hint="eastAsia"/>
          <w:color w:val="000000" w:themeColor="text1"/>
          <w:szCs w:val="21"/>
        </w:rPr>
        <w:t>25</w:t>
      </w:r>
      <w:r>
        <w:rPr>
          <w:rFonts w:ascii="宋体" w:eastAsia="宋体" w:hAnsi="宋体" w:hint="eastAsia"/>
          <w:color w:val="000000" w:themeColor="text1"/>
          <w:szCs w:val="21"/>
        </w:rPr>
        <w:t>日</w:t>
      </w:r>
    </w:p>
    <w:sectPr w:rsidR="005E30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58" w:rsidRDefault="005E3058"/>
  </w:endnote>
  <w:endnote w:type="continuationSeparator" w:id="0">
    <w:p w:rsidR="005E3058" w:rsidRDefault="005E3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58" w:rsidRDefault="005E3058"/>
  </w:footnote>
  <w:footnote w:type="continuationSeparator" w:id="0">
    <w:p w:rsidR="005E3058" w:rsidRDefault="005E30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yNjQxYmFlNjIzMDE5OWViYjVjODhhMmNmZjQ2NDUifQ=="/>
  </w:docVars>
  <w:rsids>
    <w:rsidRoot w:val="00FF543F"/>
    <w:rsid w:val="005E3058"/>
    <w:rsid w:val="00FF5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F07F57"/>
  <w15:chartTrackingRefBased/>
  <w15:docId w15:val="{3A11C85F-66FF-4710-8495-53F8FE0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annotation text"/>
    <w:basedOn w:val="a"/>
    <w:link w:val="1"/>
    <w:uiPriority w:val="99"/>
    <w:semiHidden/>
    <w:unhideWhenUsed/>
    <w:qFormat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header"/>
    <w:basedOn w:val="a"/>
    <w:link w:val="1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ody Text Indent"/>
    <w:basedOn w:val="a"/>
    <w:link w:val="12"/>
    <w:qFormat/>
    <w:pPr>
      <w:spacing w:after="120"/>
      <w:ind w:leftChars="200" w:left="420"/>
    </w:pPr>
    <w:rPr>
      <w:rFonts w:ascii="Calibri" w:eastAsia="宋体" w:hAnsi="Calibri" w:cs="Times New Roman"/>
      <w:kern w:val="0"/>
      <w:sz w:val="20"/>
      <w:szCs w:val="24"/>
    </w:rPr>
  </w:style>
  <w:style w:type="character" w:customStyle="1" w:styleId="aa">
    <w:name w:val="正文文本缩进 字符"/>
    <w:basedOn w:val="a0"/>
    <w:link w:val="a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3"/>
    <w:next w:val="a3"/>
    <w:link w:val="13"/>
    <w:uiPriority w:val="99"/>
    <w:semiHidden/>
    <w:unhideWhenUsed/>
    <w:rPr>
      <w:b/>
      <w:bCs/>
    </w:rPr>
  </w:style>
  <w:style w:type="character" w:customStyle="1" w:styleId="ac">
    <w:name w:val="批注主题 字符"/>
    <w:basedOn w:val="a4"/>
    <w:link w:val="ab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d">
    <w:name w:val="Balloon Text"/>
    <w:basedOn w:val="a"/>
    <w:link w:val="14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页眉 字符1"/>
    <w:basedOn w:val="a0"/>
    <w:link w:val="a5"/>
    <w:uiPriority w:val="99"/>
    <w:qFormat/>
    <w:locked/>
    <w:rPr>
      <w:sz w:val="18"/>
      <w:szCs w:val="18"/>
    </w:rPr>
  </w:style>
  <w:style w:type="character" w:customStyle="1" w:styleId="11">
    <w:name w:val="页脚 字符1"/>
    <w:basedOn w:val="a0"/>
    <w:link w:val="a7"/>
    <w:uiPriority w:val="99"/>
    <w:qFormat/>
    <w:locked/>
    <w:rPr>
      <w:sz w:val="18"/>
      <w:szCs w:val="18"/>
    </w:rPr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12">
    <w:name w:val="正文文本缩进 字符1"/>
    <w:basedOn w:val="a0"/>
    <w:link w:val="a9"/>
    <w:qFormat/>
    <w:locked/>
    <w:rPr>
      <w:rFonts w:ascii="Calibri" w:eastAsia="宋体" w:hAnsi="Calibri" w:cs="Times New Roman" w:hint="default"/>
      <w:szCs w:val="24"/>
    </w:rPr>
  </w:style>
  <w:style w:type="character" w:customStyle="1" w:styleId="14">
    <w:name w:val="批注框文本 字符1"/>
    <w:basedOn w:val="a0"/>
    <w:link w:val="ad"/>
    <w:uiPriority w:val="99"/>
    <w:semiHidden/>
    <w:qFormat/>
    <w:locked/>
    <w:rPr>
      <w:kern w:val="2"/>
      <w:sz w:val="18"/>
      <w:szCs w:val="18"/>
    </w:rPr>
  </w:style>
  <w:style w:type="character" w:customStyle="1" w:styleId="1">
    <w:name w:val="批注文字 字符1"/>
    <w:basedOn w:val="a0"/>
    <w:link w:val="a3"/>
    <w:uiPriority w:val="99"/>
    <w:semiHidden/>
    <w:locked/>
    <w:rPr>
      <w:rFonts w:asciiTheme="minorHAnsi" w:eastAsiaTheme="minorEastAsia" w:hAnsiTheme="minorHAnsi" w:cstheme="minorBidi" w:hint="default"/>
      <w:kern w:val="2"/>
      <w:sz w:val="21"/>
      <w:szCs w:val="22"/>
    </w:rPr>
  </w:style>
  <w:style w:type="character" w:customStyle="1" w:styleId="13">
    <w:name w:val="批注主题 字符1"/>
    <w:basedOn w:val="1"/>
    <w:link w:val="ab"/>
    <w:uiPriority w:val="99"/>
    <w:semiHidden/>
    <w:locked/>
    <w:rPr>
      <w:rFonts w:asciiTheme="minorHAnsi" w:eastAsiaTheme="minorEastAsia" w:hAnsiTheme="minorHAnsi" w:cstheme="minorBidi" w:hint="default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6AEB8FD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B8D2E-1FD4-42E5-A5A9-4C76E0DD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6AEB8FDC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jxlc</cp:lastModifiedBy>
  <cp:revision>2</cp:revision>
  <cp:lastPrinted>2020-09-24T07:59:00Z</cp:lastPrinted>
  <dcterms:created xsi:type="dcterms:W3CDTF">2026-03-25T01:46:00Z</dcterms:created>
  <dcterms:modified xsi:type="dcterms:W3CDTF">2026-03-25T01:46:00Z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F5D02D17A35C4B3BA52C1ACC447DE943</vt:lpwstr>
  </property>
</Properties>
</file>