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E42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</w:r>
      <w:r>
        <w:rPr>
          <w:rFonts w:ascii="彩虹小标宋" w:hAnsi="彩虹小标宋" w:eastAsia="彩虹小标宋"/>
          <w:sz w:val="44"/>
        </w:rPr>
        <w:t>关于建信理财嘉鑫（稳利）固收类封闭式产品2026年第422期管理费率优惠的公告</w:t>
      </w:r>
    </w:p>
    <w:p w14:paraId="19A73862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3F2AD275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5C3C2C4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</w:r>
      <w:r>
        <w:rPr>
          <w:rFonts w:hint="eastAsia" w:ascii="彩虹粗仿宋" w:eastAsia="彩虹粗仿宋"/>
          <w:sz w:val="32"/>
          <w:szCs w:val="32"/>
          <w:lang w:val="en-US" w:eastAsia="zh-CN"/>
        </w:rPr>
      </w:r>
      <w:r>
        <w:rPr>
          <w:rFonts w:hint="eastAsia" w:ascii="彩虹粗仿宋" w:eastAsia="彩虹粗仿宋"/>
          <w:sz w:val="32"/>
          <w:szCs w:val="32"/>
        </w:rPr>
      </w:r>
      <w:r>
        <w:rPr>
          <w:rFonts w:ascii="彩虹粗仿宋" w:hAnsi="彩虹粗仿宋" w:eastAsia="彩虹粗仿宋"/>
          <w:sz w:val="32"/>
        </w:rPr>
        <w:t>为更好地为客户提供投资理财服务，建信理财有限责任公司拟对建信理财嘉鑫（稳利）固收类封闭式产品2026年第422期的管理费率进行优惠，优惠结束时间以后续公告为准，具体内容如下：</w:t>
      </w:r>
    </w:p>
    <w:tbl>
      <w:tblPr>
        <w:tblStyle w:val="6"/>
        <w:tblW w:w="527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1845"/>
        <w:gridCol w:w="1605"/>
        <w:gridCol w:w="1305"/>
        <w:gridCol w:w="1311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  <w:jc w:val="center"/>
        </w:trPr>
        <w:tc>
          <w:tcPr>
            <w:tcW w:w="2933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9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605" w:type="dxa"/>
            <w:vMerge w:val="restart"/>
            <w:vAlign w:val="center"/>
          </w:tcPr>
          <w:p w14:paraId="0CACA5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9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9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616" w:type="dxa"/>
            <w:gridSpan w:val="2"/>
            <w:vAlign w:val="center"/>
          </w:tcPr>
          <w:p w14:paraId="2351C9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  <w:jc w:val="center"/>
        </w:trPr>
        <w:tc>
          <w:tcPr>
            <w:tcW w:w="2933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18B53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9"/>
                <w:rFonts w:cs="Arial"/>
                <w:color w:val="000000"/>
                <w:sz w:val="18"/>
                <w:szCs w:val="18"/>
              </w:rPr>
            </w:pPr>
            <w:r>
              <w:rPr>
                <w:rStyle w:val="9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311" w:type="dxa"/>
            <w:vAlign w:val="center"/>
          </w:tcPr>
          <w:p w14:paraId="78E38C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9"/>
                <w:rFonts w:cs="Arial"/>
                <w:color w:val="000000"/>
                <w:sz w:val="18"/>
                <w:szCs w:val="18"/>
              </w:rPr>
            </w:pPr>
            <w:r>
              <w:rPr>
                <w:rStyle w:val="9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1B0841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933" w:type="dxa"/>
            <w:shd w:val="clear" w:color="auto" w:fill="auto"/>
            <w:vAlign w:val="center"/>
          </w:tcPr>
          <w:p w14:paraId="7F16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r>
            <w:r>
              <w:rPr>
                <w:rFonts w:ascii="宋体" w:hAnsi="宋体" w:eastAsia="宋体"/>
                <w:sz w:val="21"/>
              </w:rPr>
              <w:t>建信理财嘉鑫（稳利）固收类封闭式产品2026年第422期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D0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r>
            <w:r>
              <w:rPr>
                <w:rFonts w:ascii="宋体" w:hAnsi="宋体" w:eastAsia="宋体"/>
                <w:sz w:val="21"/>
              </w:rPr>
              <w:t>Z7000726000591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D7A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r>
            <w:r>
              <w:rPr>
                <w:rFonts w:ascii="宋体" w:hAnsi="宋体" w:eastAsia="宋体"/>
                <w:sz w:val="20"/>
              </w:rPr>
              <w:t>2026年4月9日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19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r>
            <w:r>
              <w:rPr>
                <w:rFonts w:ascii="宋体" w:hAnsi="宋体" w:eastAsia="宋体"/>
                <w:sz w:val="20"/>
              </w:rPr>
              <w:t>0.10%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F7C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r>
            <w:r>
              <w:rPr>
                <w:rFonts w:ascii="宋体" w:hAnsi="宋体" w:eastAsia="宋体"/>
                <w:sz w:val="20"/>
              </w:rPr>
              <w:t>0.01%</w:t>
            </w:r>
          </w:p>
        </w:tc>
      </w:tr>
    </w:tbl>
    <w:p w14:paraId="41D7BC36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</w:p>
    <w:p w14:paraId="5450B7B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本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公告</w:t>
      </w:r>
      <w:r>
        <w:rPr>
          <w:rFonts w:hint="eastAsia" w:ascii="彩虹粗仿宋" w:eastAsia="彩虹粗仿宋"/>
          <w:sz w:val="32"/>
          <w:szCs w:val="32"/>
        </w:rPr>
        <w:t>未提及事宜，按原产品说明书和风险揭示书的约定执行。</w:t>
      </w:r>
      <w:bookmarkStart w:id="0" w:name="_GoBack"/>
      <w:bookmarkEnd w:id="0"/>
    </w:p>
    <w:p w14:paraId="0A831D3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84242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402912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18761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1ADBD6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CEF5CE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</w:r>
      <w:r>
        <w:rPr>
          <w:rFonts w:ascii="彩虹粗仿宋" w:hAnsi="彩虹粗仿宋" w:eastAsia="彩虹粗仿宋"/>
          <w:sz w:val="32"/>
        </w:rPr>
        <w:t>2026年4月8日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071B7"/>
    <w:rsid w:val="00022EF3"/>
    <w:rsid w:val="0005242D"/>
    <w:rsid w:val="000A11D9"/>
    <w:rsid w:val="000A73AD"/>
    <w:rsid w:val="000A7AAA"/>
    <w:rsid w:val="001428A6"/>
    <w:rsid w:val="001C447F"/>
    <w:rsid w:val="00206F79"/>
    <w:rsid w:val="002B232F"/>
    <w:rsid w:val="002C15A8"/>
    <w:rsid w:val="00326FE7"/>
    <w:rsid w:val="003427E9"/>
    <w:rsid w:val="003C5294"/>
    <w:rsid w:val="003D7CFA"/>
    <w:rsid w:val="00423A28"/>
    <w:rsid w:val="004C0C5D"/>
    <w:rsid w:val="00505B5C"/>
    <w:rsid w:val="0055167C"/>
    <w:rsid w:val="00586B28"/>
    <w:rsid w:val="005C3606"/>
    <w:rsid w:val="00652CCE"/>
    <w:rsid w:val="006674CF"/>
    <w:rsid w:val="0067257C"/>
    <w:rsid w:val="0068278D"/>
    <w:rsid w:val="006E1CB4"/>
    <w:rsid w:val="00712F72"/>
    <w:rsid w:val="00722A3C"/>
    <w:rsid w:val="0076079D"/>
    <w:rsid w:val="007910F2"/>
    <w:rsid w:val="00792813"/>
    <w:rsid w:val="007C0139"/>
    <w:rsid w:val="007C33BC"/>
    <w:rsid w:val="007E69F3"/>
    <w:rsid w:val="0081165A"/>
    <w:rsid w:val="008849F6"/>
    <w:rsid w:val="008852F8"/>
    <w:rsid w:val="00894AC9"/>
    <w:rsid w:val="008B2407"/>
    <w:rsid w:val="008E49BF"/>
    <w:rsid w:val="00905D50"/>
    <w:rsid w:val="00A64998"/>
    <w:rsid w:val="00A8537C"/>
    <w:rsid w:val="00B8546A"/>
    <w:rsid w:val="00B875F4"/>
    <w:rsid w:val="00BC5E61"/>
    <w:rsid w:val="00BD0B06"/>
    <w:rsid w:val="00C32C3F"/>
    <w:rsid w:val="00C406D4"/>
    <w:rsid w:val="00C749CB"/>
    <w:rsid w:val="00CC0828"/>
    <w:rsid w:val="00D74827"/>
    <w:rsid w:val="00D806D9"/>
    <w:rsid w:val="00DB12C1"/>
    <w:rsid w:val="00DD228E"/>
    <w:rsid w:val="00E065B2"/>
    <w:rsid w:val="00EB09C9"/>
    <w:rsid w:val="00EC5809"/>
    <w:rsid w:val="00ED5D91"/>
    <w:rsid w:val="00EE64CC"/>
    <w:rsid w:val="00F15041"/>
    <w:rsid w:val="00F31745"/>
    <w:rsid w:val="00F336C8"/>
    <w:rsid w:val="00F84E49"/>
    <w:rsid w:val="00FB4A30"/>
    <w:rsid w:val="00FF465B"/>
    <w:rsid w:val="01D42F86"/>
    <w:rsid w:val="04176C96"/>
    <w:rsid w:val="16B965DF"/>
    <w:rsid w:val="1CB23E4B"/>
    <w:rsid w:val="22292C04"/>
    <w:rsid w:val="24024024"/>
    <w:rsid w:val="25671100"/>
    <w:rsid w:val="26B24802"/>
    <w:rsid w:val="2913215B"/>
    <w:rsid w:val="2C290A29"/>
    <w:rsid w:val="2CFD11D6"/>
    <w:rsid w:val="3B857008"/>
    <w:rsid w:val="3DBF07D1"/>
    <w:rsid w:val="3F3E4D14"/>
    <w:rsid w:val="40F77E70"/>
    <w:rsid w:val="44363319"/>
    <w:rsid w:val="48BF2676"/>
    <w:rsid w:val="4FB70BC3"/>
    <w:rsid w:val="509D2D3F"/>
    <w:rsid w:val="569C10E0"/>
    <w:rsid w:val="5A750FF4"/>
    <w:rsid w:val="5BAD6362"/>
    <w:rsid w:val="5D3F2898"/>
    <w:rsid w:val="611F3893"/>
    <w:rsid w:val="618A42E7"/>
    <w:rsid w:val="66004A23"/>
    <w:rsid w:val="675315D0"/>
    <w:rsid w:val="69F81E0C"/>
    <w:rsid w:val="6B4763C5"/>
    <w:rsid w:val="6BD10DF5"/>
    <w:rsid w:val="6D562E17"/>
    <w:rsid w:val="6F697559"/>
    <w:rsid w:val="780C0336"/>
    <w:rsid w:val="7A1274CC"/>
    <w:rsid w:val="7CD63688"/>
    <w:rsid w:val="7D33791E"/>
    <w:rsid w:val="7FB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B50C-CFFD-457A-B1D3-458331D68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2025-03-31T08:21:00Z</dcterms:created>
  <dc:creator>产品管理部</dc:creator>
  <cp:lastModifiedBy>jxlc</cp:lastModifiedBy>
  <dcterms:modified xsi:type="dcterms:W3CDTF">2026-03-26T09:29:21Z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3387499519494BB6B8DC31FA0B7CED0A_13</vt:lpwstr>
  </property>
</Properties>
</file>