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8358">
      <w:pPr>
        <w:jc w:val="center"/>
        <w:rPr>
          <w:rFonts w:hint="eastAsia" w:ascii="彩虹小标宋" w:eastAsia="彩虹小标宋"/>
          <w:sz w:val="40"/>
          <w:szCs w:val="40"/>
          <w:lang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建信理财嘉鑫（稳利）固收类最低持有7天产品第38期</w:t>
      </w:r>
      <w:r>
        <w:rPr>
          <w:rFonts w:hint="eastAsia" w:ascii="彩虹小标宋" w:eastAsia="彩虹小标宋"/>
          <w:sz w:val="40"/>
          <w:szCs w:val="40"/>
        </w:rPr>
        <w:t>单客持仓上限和规模上限的公告-</w:t>
      </w:r>
      <w:r>
        <w:rPr>
          <w:rFonts w:hint="eastAsia" w:ascii="彩虹小标宋" w:eastAsia="彩虹小标宋"/>
          <w:sz w:val="40"/>
          <w:szCs w:val="40"/>
          <w:lang w:eastAsia="zh-CN"/>
        </w:rPr>
        <w:t>JXJXZDCY7D0227038</w:t>
      </w:r>
    </w:p>
    <w:p w14:paraId="3CE2CAB9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D951EA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6B61C60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建信理财嘉鑫（稳利）固收类最低持有7天产品第38期</w:t>
      </w:r>
      <w:r>
        <w:rPr>
          <w:rFonts w:hint="eastAsia" w:ascii="彩虹粗仿宋" w:eastAsia="彩虹粗仿宋"/>
          <w:sz w:val="32"/>
          <w:szCs w:val="32"/>
        </w:rPr>
        <w:t>（全国银行业理财信息登记系统编码：</w:t>
      </w:r>
      <w:r>
        <w:rPr>
          <w:rFonts w:hint="eastAsia" w:ascii="彩虹粗仿宋" w:eastAsia="彩虹粗仿宋"/>
          <w:sz w:val="32"/>
          <w:szCs w:val="32"/>
          <w:lang w:eastAsia="zh-CN"/>
        </w:rPr>
        <w:t>Z7000726000551</w:t>
      </w:r>
      <w:r>
        <w:rPr>
          <w:rFonts w:hint="eastAsia" w:ascii="彩虹粗仿宋" w:eastAsia="彩虹粗仿宋"/>
          <w:sz w:val="32"/>
          <w:szCs w:val="32"/>
        </w:rPr>
        <w:t>）的单客持仓上限和规模上限，具体如下：</w:t>
      </w:r>
    </w:p>
    <w:tbl>
      <w:tblPr>
        <w:tblStyle w:val="8"/>
        <w:tblW w:w="8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710"/>
        <w:gridCol w:w="2325"/>
        <w:gridCol w:w="1875"/>
      </w:tblGrid>
      <w:tr w14:paraId="7581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311" w:type="dxa"/>
            <w:vAlign w:val="center"/>
          </w:tcPr>
          <w:p w14:paraId="5438201E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1710" w:type="dxa"/>
            <w:vAlign w:val="center"/>
          </w:tcPr>
          <w:p w14:paraId="605B8ED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限额</w:t>
            </w:r>
          </w:p>
        </w:tc>
        <w:tc>
          <w:tcPr>
            <w:tcW w:w="2325" w:type="dxa"/>
            <w:vAlign w:val="center"/>
          </w:tcPr>
          <w:p w14:paraId="4D7AF89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份额</w:t>
            </w:r>
          </w:p>
        </w:tc>
        <w:tc>
          <w:tcPr>
            <w:tcW w:w="1875" w:type="dxa"/>
            <w:vAlign w:val="center"/>
          </w:tcPr>
          <w:p w14:paraId="368ABF0D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生效时间</w:t>
            </w:r>
          </w:p>
        </w:tc>
      </w:tr>
      <w:tr w14:paraId="6CB7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11" w:type="dxa"/>
            <w:vMerge w:val="restart"/>
            <w:vAlign w:val="center"/>
          </w:tcPr>
          <w:p w14:paraId="4481486A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建信理财嘉鑫（稳利）固收类最低持有7天产品第38期</w:t>
            </w:r>
          </w:p>
        </w:tc>
        <w:tc>
          <w:tcPr>
            <w:tcW w:w="1710" w:type="dxa"/>
            <w:vAlign w:val="center"/>
          </w:tcPr>
          <w:p w14:paraId="165E848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单客持仓上限</w:t>
            </w:r>
          </w:p>
        </w:tc>
        <w:tc>
          <w:tcPr>
            <w:tcW w:w="2325" w:type="dxa"/>
            <w:vAlign w:val="center"/>
          </w:tcPr>
          <w:p w14:paraId="5D3DB6A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不超过5万</w:t>
            </w:r>
          </w:p>
        </w:tc>
        <w:tc>
          <w:tcPr>
            <w:tcW w:w="1875" w:type="dxa"/>
            <w:vAlign w:val="center"/>
          </w:tcPr>
          <w:p w14:paraId="2BE7E07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2026年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 w14:paraId="1D07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11" w:type="dxa"/>
            <w:vMerge w:val="continue"/>
            <w:vAlign w:val="center"/>
          </w:tcPr>
          <w:p w14:paraId="7F70450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D135C9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规模上限</w:t>
            </w:r>
          </w:p>
        </w:tc>
        <w:tc>
          <w:tcPr>
            <w:tcW w:w="2325" w:type="dxa"/>
            <w:vAlign w:val="center"/>
          </w:tcPr>
          <w:p w14:paraId="0B6AEF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不超过5000万</w:t>
            </w:r>
          </w:p>
        </w:tc>
        <w:tc>
          <w:tcPr>
            <w:tcW w:w="1875" w:type="dxa"/>
            <w:vAlign w:val="center"/>
          </w:tcPr>
          <w:p w14:paraId="0D27CC7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2026年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</w:tbl>
    <w:p w14:paraId="2F229A2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6305C36F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B68432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6A0E20C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CF412C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586501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411291FC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6135D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7665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2C54D0A"/>
    <w:rsid w:val="0987307F"/>
    <w:rsid w:val="098F08D1"/>
    <w:rsid w:val="0C93014F"/>
    <w:rsid w:val="0D2B4F84"/>
    <w:rsid w:val="11AA0B06"/>
    <w:rsid w:val="126D0AE3"/>
    <w:rsid w:val="12ED789B"/>
    <w:rsid w:val="1A2F63CA"/>
    <w:rsid w:val="1C9902E1"/>
    <w:rsid w:val="24072EE7"/>
    <w:rsid w:val="285E03C4"/>
    <w:rsid w:val="32412581"/>
    <w:rsid w:val="34FD0C24"/>
    <w:rsid w:val="390B3E87"/>
    <w:rsid w:val="391110CE"/>
    <w:rsid w:val="3B480E17"/>
    <w:rsid w:val="482B0E1F"/>
    <w:rsid w:val="4F595D1F"/>
    <w:rsid w:val="53725655"/>
    <w:rsid w:val="56007508"/>
    <w:rsid w:val="5A5C063B"/>
    <w:rsid w:val="5F8E026C"/>
    <w:rsid w:val="60C67A98"/>
    <w:rsid w:val="66414EE1"/>
    <w:rsid w:val="67AA4915"/>
    <w:rsid w:val="71716B9F"/>
    <w:rsid w:val="7181643D"/>
    <w:rsid w:val="73326FA2"/>
    <w:rsid w:val="78037750"/>
    <w:rsid w:val="78666EC3"/>
    <w:rsid w:val="7872623E"/>
    <w:rsid w:val="7A755D6D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17</TotalTime>
  <ScaleCrop>false</ScaleCrop>
  <LinksUpToDate>false</LinksUpToDate>
  <CharactersWithSpaces>363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2026-03-25T02:41:11Z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EEE09E29C3854D628777F76FC5ACB0B8_13</vt:lpwstr>
  </property>
</Properties>
</file>