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77777777" w:rsidR="008C07E7" w:rsidRDefault="005D7087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关于建信理财部分产品费率优惠的公告</w:t>
      </w:r>
    </w:p>
    <w:p w14:paraId="04D52AA8" w14:textId="77777777" w:rsidR="008C07E7" w:rsidRDefault="005D7087">
      <w:pPr>
        <w:pStyle w:val="a4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8C07E7" w:rsidRDefault="005D7087">
      <w:pPr>
        <w:pStyle w:val="a4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</w:t>
      </w:r>
      <w:r>
        <w:rPr>
          <w:rFonts w:cs="Arial" w:hint="eastAsia"/>
          <w:color w:val="000000"/>
          <w:sz w:val="21"/>
          <w:szCs w:val="21"/>
        </w:rPr>
        <w:t>拟对建信理财部分产品进行销售费率和</w:t>
      </w:r>
      <w:r>
        <w:rPr>
          <w:rFonts w:cs="Arial" w:hint="eastAsia"/>
          <w:color w:val="000000"/>
          <w:sz w:val="21"/>
          <w:szCs w:val="21"/>
        </w:rPr>
        <w:t>管理费率</w:t>
      </w:r>
      <w:r>
        <w:rPr>
          <w:rFonts w:cs="Arial" w:hint="eastAsia"/>
          <w:color w:val="000000"/>
          <w:sz w:val="21"/>
          <w:szCs w:val="21"/>
        </w:rPr>
        <w:t>优惠</w:t>
      </w:r>
      <w:r>
        <w:rPr>
          <w:rFonts w:cs="Arial" w:hint="eastAsia"/>
          <w:color w:val="000000"/>
          <w:sz w:val="21"/>
          <w:szCs w:val="21"/>
        </w:rPr>
        <w:t>，具体</w:t>
      </w:r>
      <w:r>
        <w:rPr>
          <w:rFonts w:cs="Arial" w:hint="eastAsia"/>
          <w:color w:val="000000"/>
          <w:sz w:val="21"/>
          <w:szCs w:val="21"/>
        </w:rPr>
        <w:t>调整</w:t>
      </w:r>
      <w:r>
        <w:rPr>
          <w:rFonts w:cs="Arial" w:hint="eastAsia"/>
          <w:color w:val="000000"/>
          <w:sz w:val="21"/>
          <w:szCs w:val="21"/>
        </w:rPr>
        <w:t>如下：</w:t>
      </w:r>
    </w:p>
    <w:p w14:paraId="034FD55B" w14:textId="77777777" w:rsidR="008C07E7" w:rsidRDefault="005D7087">
      <w:pPr>
        <w:pStyle w:val="a4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销售费率</w:t>
      </w:r>
    </w:p>
    <w:tbl>
      <w:tblPr>
        <w:tblW w:w="48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2"/>
        <w:gridCol w:w="2223"/>
        <w:gridCol w:w="1800"/>
        <w:gridCol w:w="2100"/>
        <w:gridCol w:w="1268"/>
        <w:gridCol w:w="1232"/>
      </w:tblGrid>
      <w:tr w:rsidR="008C07E7" w14:paraId="198CF32F" w14:textId="77777777">
        <w:trPr>
          <w:trHeight w:val="371"/>
          <w:tblHeader/>
          <w:jc w:val="center"/>
        </w:trPr>
        <w:tc>
          <w:tcPr>
            <w:tcW w:w="5093" w:type="dxa"/>
            <w:vMerge w:val="restart"/>
            <w:vAlign w:val="center"/>
          </w:tcPr>
          <w:p w14:paraId="14AAFC4C" w14:textId="77777777" w:rsidR="008C07E7" w:rsidRDefault="005D70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223" w:type="dxa"/>
            <w:vMerge w:val="restart"/>
            <w:vAlign w:val="center"/>
          </w:tcPr>
          <w:p w14:paraId="3985C6D6" w14:textId="77777777" w:rsidR="008C07E7" w:rsidRDefault="005D70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Style w:val="a5"/>
                <w:rFonts w:asciiTheme="minorEastAsia" w:hAnsiTheme="minorEastAsia" w:cstheme="minorEastAsia" w:hint="eastAsia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00" w:type="dxa"/>
            <w:vMerge w:val="restart"/>
            <w:vAlign w:val="center"/>
          </w:tcPr>
          <w:p w14:paraId="093DA20B" w14:textId="77777777" w:rsidR="008C07E7" w:rsidRDefault="005D7087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起始日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 w14:paraId="5D1D6DE2" w14:textId="77777777" w:rsidR="008C07E7" w:rsidRDefault="005D7087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优惠结束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2500" w:type="dxa"/>
            <w:gridSpan w:val="2"/>
            <w:vAlign w:val="center"/>
          </w:tcPr>
          <w:p w14:paraId="24A5AA3A" w14:textId="77777777" w:rsidR="008C07E7" w:rsidRDefault="005D7087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费率（年化）</w:t>
            </w:r>
          </w:p>
        </w:tc>
      </w:tr>
      <w:tr w:rsidR="008C07E7" w14:paraId="3B78E47F" w14:textId="77777777">
        <w:trPr>
          <w:trHeight w:val="380"/>
          <w:tblHeader/>
          <w:jc w:val="center"/>
        </w:trPr>
        <w:tc>
          <w:tcPr>
            <w:tcW w:w="5093" w:type="dxa"/>
            <w:vMerge/>
            <w:vAlign w:val="center"/>
          </w:tcPr>
          <w:p w14:paraId="025E1CA9" w14:textId="77777777" w:rsidR="008C07E7" w:rsidRDefault="008C07E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23" w:type="dxa"/>
            <w:vMerge/>
            <w:vAlign w:val="center"/>
          </w:tcPr>
          <w:p w14:paraId="3D4BFD85" w14:textId="77777777" w:rsidR="008C07E7" w:rsidRDefault="008C07E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00" w:type="dxa"/>
            <w:vMerge/>
            <w:vAlign w:val="center"/>
          </w:tcPr>
          <w:p w14:paraId="3C70A8FD" w14:textId="77777777" w:rsidR="008C07E7" w:rsidRDefault="008C07E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vMerge/>
            <w:vAlign w:val="center"/>
          </w:tcPr>
          <w:p w14:paraId="144BB512" w14:textId="77777777" w:rsidR="008C07E7" w:rsidRDefault="008C07E7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D6C24E4" w14:textId="77777777" w:rsidR="008C07E7" w:rsidRDefault="005D7087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优惠前</w:t>
            </w:r>
          </w:p>
        </w:tc>
        <w:tc>
          <w:tcPr>
            <w:tcW w:w="1232" w:type="dxa"/>
            <w:vAlign w:val="center"/>
          </w:tcPr>
          <w:p w14:paraId="65D18AB2" w14:textId="77777777" w:rsidR="008C07E7" w:rsidRDefault="005D7087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后</w:t>
            </w:r>
          </w:p>
        </w:tc>
      </w:tr>
      <w:tr w:rsidR="008C07E7" w14:paraId="60694F2B" w14:textId="77777777">
        <w:trPr>
          <w:trHeight w:val="90"/>
          <w:jc w:val="center"/>
        </w:trPr>
        <w:tc>
          <w:tcPr>
            <w:tcW w:w="5093" w:type="dxa"/>
            <w:shd w:val="clear" w:color="auto" w:fill="auto"/>
            <w:vAlign w:val="center"/>
          </w:tcPr>
          <w:p w14:paraId="584BFE01" w14:textId="42C999C2" w:rsidR="008C07E7" w:rsidRDefault="005D7087" w:rsidP="005413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建信理财龙鑫固收类最低持有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180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天产品第</w:t>
            </w:r>
            <w:r w:rsidR="005413AA">
              <w:rPr>
                <w:rFonts w:asciiTheme="minorEastAsia" w:hAnsiTheme="minorEastAsia" w:cstheme="minorEastAsia"/>
                <w:sz w:val="20"/>
                <w:szCs w:val="20"/>
              </w:rPr>
              <w:t>8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期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-A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份额</w:t>
            </w:r>
          </w:p>
        </w:tc>
        <w:tc>
          <w:tcPr>
            <w:tcW w:w="2223" w:type="dxa"/>
            <w:vAlign w:val="center"/>
          </w:tcPr>
          <w:p w14:paraId="5F1A8347" w14:textId="097BDE93" w:rsidR="008C07E7" w:rsidRPr="005D7087" w:rsidRDefault="005D7087" w:rsidP="005D7087">
            <w:pPr>
              <w:spacing w:line="264" w:lineRule="auto"/>
              <w:jc w:val="center"/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Z7000726000354</w:t>
            </w:r>
          </w:p>
        </w:tc>
        <w:tc>
          <w:tcPr>
            <w:tcW w:w="1800" w:type="dxa"/>
            <w:vAlign w:val="center"/>
          </w:tcPr>
          <w:p w14:paraId="466455F1" w14:textId="77777777" w:rsidR="008C07E7" w:rsidRDefault="005D70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4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日</w:t>
            </w:r>
          </w:p>
        </w:tc>
        <w:tc>
          <w:tcPr>
            <w:tcW w:w="2100" w:type="dxa"/>
            <w:vAlign w:val="center"/>
          </w:tcPr>
          <w:p w14:paraId="5944127B" w14:textId="77777777" w:rsidR="008C07E7" w:rsidRDefault="005D708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7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日</w:t>
            </w:r>
          </w:p>
        </w:tc>
        <w:tc>
          <w:tcPr>
            <w:tcW w:w="1268" w:type="dxa"/>
            <w:vAlign w:val="center"/>
          </w:tcPr>
          <w:p w14:paraId="2B5921EB" w14:textId="77777777" w:rsidR="008C07E7" w:rsidRDefault="005D708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0.15%</w:t>
            </w:r>
          </w:p>
        </w:tc>
        <w:tc>
          <w:tcPr>
            <w:tcW w:w="1232" w:type="dxa"/>
            <w:vAlign w:val="center"/>
          </w:tcPr>
          <w:p w14:paraId="11F11E98" w14:textId="77777777" w:rsidR="008C07E7" w:rsidRDefault="005D70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0.10%</w:t>
            </w:r>
          </w:p>
        </w:tc>
      </w:tr>
      <w:tr w:rsidR="008C07E7" w14:paraId="21CCAE9E" w14:textId="77777777">
        <w:trPr>
          <w:trHeight w:val="90"/>
          <w:jc w:val="center"/>
        </w:trPr>
        <w:tc>
          <w:tcPr>
            <w:tcW w:w="5093" w:type="dxa"/>
            <w:shd w:val="clear" w:color="auto" w:fill="auto"/>
            <w:vAlign w:val="center"/>
          </w:tcPr>
          <w:p w14:paraId="2502B587" w14:textId="1FAB1153" w:rsidR="008C07E7" w:rsidRDefault="005D7087" w:rsidP="005413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建信理财龙鑫固收类最低持有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180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天产品第</w:t>
            </w:r>
            <w:r w:rsidR="005413AA">
              <w:rPr>
                <w:rFonts w:asciiTheme="minorEastAsia" w:hAnsiTheme="minorEastAsia" w:cstheme="minorEastAsia"/>
                <w:sz w:val="20"/>
                <w:szCs w:val="20"/>
              </w:rPr>
              <w:t>8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期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-B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份额</w:t>
            </w:r>
          </w:p>
        </w:tc>
        <w:tc>
          <w:tcPr>
            <w:tcW w:w="2223" w:type="dxa"/>
            <w:vAlign w:val="center"/>
          </w:tcPr>
          <w:p w14:paraId="61AFD9D7" w14:textId="6DB5E481" w:rsidR="008C07E7" w:rsidRPr="005D7087" w:rsidRDefault="005D7087" w:rsidP="005D7087">
            <w:pPr>
              <w:spacing w:line="264" w:lineRule="auto"/>
              <w:jc w:val="center"/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Z7000726000354</w:t>
            </w: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 w14:paraId="312BA930" w14:textId="77777777" w:rsidR="008C07E7" w:rsidRDefault="005D70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4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日</w:t>
            </w:r>
          </w:p>
        </w:tc>
        <w:tc>
          <w:tcPr>
            <w:tcW w:w="2100" w:type="dxa"/>
            <w:vAlign w:val="center"/>
          </w:tcPr>
          <w:p w14:paraId="2D891283" w14:textId="77777777" w:rsidR="008C07E7" w:rsidRDefault="005D708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7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日</w:t>
            </w:r>
          </w:p>
        </w:tc>
        <w:tc>
          <w:tcPr>
            <w:tcW w:w="1268" w:type="dxa"/>
            <w:vAlign w:val="center"/>
          </w:tcPr>
          <w:p w14:paraId="7882EC02" w14:textId="77777777" w:rsidR="008C07E7" w:rsidRDefault="005D708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0.1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0%</w:t>
            </w:r>
          </w:p>
        </w:tc>
        <w:tc>
          <w:tcPr>
            <w:tcW w:w="1232" w:type="dxa"/>
            <w:vAlign w:val="center"/>
          </w:tcPr>
          <w:p w14:paraId="1D1A006A" w14:textId="77777777" w:rsidR="008C07E7" w:rsidRDefault="005D70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0.05%</w:t>
            </w:r>
          </w:p>
        </w:tc>
      </w:tr>
      <w:tr w:rsidR="008C07E7" w14:paraId="295F3D2C" w14:textId="77777777">
        <w:trPr>
          <w:trHeight w:val="90"/>
          <w:jc w:val="center"/>
        </w:trPr>
        <w:tc>
          <w:tcPr>
            <w:tcW w:w="5093" w:type="dxa"/>
            <w:shd w:val="clear" w:color="auto" w:fill="auto"/>
            <w:vAlign w:val="center"/>
          </w:tcPr>
          <w:p w14:paraId="0B800681" w14:textId="77777777" w:rsidR="008C07E7" w:rsidRDefault="005D70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建信理财嘉鑫（稳利）固收类最低持有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7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天产品第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39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期</w:t>
            </w:r>
          </w:p>
        </w:tc>
        <w:tc>
          <w:tcPr>
            <w:tcW w:w="2223" w:type="dxa"/>
            <w:vAlign w:val="center"/>
          </w:tcPr>
          <w:p w14:paraId="5FF35226" w14:textId="77777777" w:rsidR="008C07E7" w:rsidRDefault="005D70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Z7000726000548</w:t>
            </w:r>
          </w:p>
        </w:tc>
        <w:tc>
          <w:tcPr>
            <w:tcW w:w="1800" w:type="dxa"/>
            <w:vAlign w:val="center"/>
          </w:tcPr>
          <w:p w14:paraId="72DCC111" w14:textId="77777777" w:rsidR="008C07E7" w:rsidRDefault="005D70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4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日</w:t>
            </w:r>
          </w:p>
        </w:tc>
        <w:tc>
          <w:tcPr>
            <w:tcW w:w="2100" w:type="dxa"/>
            <w:vAlign w:val="center"/>
          </w:tcPr>
          <w:p w14:paraId="105A19D2" w14:textId="77777777" w:rsidR="008C07E7" w:rsidRDefault="005D708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7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日</w:t>
            </w:r>
          </w:p>
        </w:tc>
        <w:tc>
          <w:tcPr>
            <w:tcW w:w="1268" w:type="dxa"/>
            <w:vAlign w:val="center"/>
          </w:tcPr>
          <w:p w14:paraId="57A47D14" w14:textId="77777777" w:rsidR="008C07E7" w:rsidRDefault="005D708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0.15%</w:t>
            </w:r>
          </w:p>
        </w:tc>
        <w:tc>
          <w:tcPr>
            <w:tcW w:w="1232" w:type="dxa"/>
            <w:vAlign w:val="center"/>
          </w:tcPr>
          <w:p w14:paraId="7A8984F6" w14:textId="77777777" w:rsidR="008C07E7" w:rsidRDefault="005D70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0.10%</w:t>
            </w:r>
          </w:p>
        </w:tc>
      </w:tr>
    </w:tbl>
    <w:p w14:paraId="2A2A7F72" w14:textId="77777777" w:rsidR="008C07E7" w:rsidRDefault="008C07E7">
      <w:pPr>
        <w:pStyle w:val="a4"/>
        <w:snapToGrid w:val="0"/>
        <w:spacing w:before="0" w:beforeAutospacing="0" w:after="0" w:afterAutospacing="0"/>
        <w:rPr>
          <w:rFonts w:cs="Arial"/>
          <w:color w:val="000000"/>
          <w:sz w:val="21"/>
          <w:szCs w:val="21"/>
        </w:rPr>
      </w:pPr>
    </w:p>
    <w:p w14:paraId="54D0E886" w14:textId="77777777" w:rsidR="008C07E7" w:rsidRDefault="005D7087">
      <w:pPr>
        <w:pStyle w:val="a4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管理费率</w:t>
      </w:r>
    </w:p>
    <w:tbl>
      <w:tblPr>
        <w:tblW w:w="48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8"/>
        <w:gridCol w:w="2196"/>
        <w:gridCol w:w="1841"/>
        <w:gridCol w:w="2127"/>
        <w:gridCol w:w="1227"/>
        <w:gridCol w:w="1246"/>
      </w:tblGrid>
      <w:tr w:rsidR="008C07E7" w14:paraId="61378222" w14:textId="77777777">
        <w:trPr>
          <w:trHeight w:val="371"/>
          <w:tblHeader/>
          <w:jc w:val="center"/>
        </w:trPr>
        <w:tc>
          <w:tcPr>
            <w:tcW w:w="5079" w:type="dxa"/>
            <w:vMerge w:val="restart"/>
            <w:vAlign w:val="center"/>
          </w:tcPr>
          <w:p w14:paraId="17F1658C" w14:textId="77777777" w:rsidR="008C07E7" w:rsidRDefault="005D70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196" w:type="dxa"/>
            <w:vMerge w:val="restart"/>
            <w:vAlign w:val="center"/>
          </w:tcPr>
          <w:p w14:paraId="560934D2" w14:textId="77777777" w:rsidR="008C07E7" w:rsidRDefault="005D70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Style w:val="a5"/>
                <w:rFonts w:asciiTheme="minorEastAsia" w:hAnsiTheme="minorEastAsia" w:cstheme="minorEastAsia" w:hint="eastAsia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41" w:type="dxa"/>
            <w:vMerge w:val="restart"/>
            <w:vAlign w:val="center"/>
          </w:tcPr>
          <w:p w14:paraId="0CACA5DB" w14:textId="77777777" w:rsidR="008C07E7" w:rsidRDefault="005D7087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起始日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7A18BCA" w14:textId="77777777" w:rsidR="008C07E7" w:rsidRDefault="005D7087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优惠结束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2473" w:type="dxa"/>
            <w:gridSpan w:val="2"/>
            <w:vAlign w:val="center"/>
          </w:tcPr>
          <w:p w14:paraId="2351C94A" w14:textId="77777777" w:rsidR="008C07E7" w:rsidRDefault="005D7087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管理费率（年化）</w:t>
            </w:r>
          </w:p>
        </w:tc>
      </w:tr>
      <w:tr w:rsidR="008C07E7" w14:paraId="7985BD43" w14:textId="77777777">
        <w:trPr>
          <w:trHeight w:val="380"/>
          <w:tblHeader/>
          <w:jc w:val="center"/>
        </w:trPr>
        <w:tc>
          <w:tcPr>
            <w:tcW w:w="5079" w:type="dxa"/>
            <w:vMerge/>
            <w:vAlign w:val="center"/>
          </w:tcPr>
          <w:p w14:paraId="71607D06" w14:textId="77777777" w:rsidR="008C07E7" w:rsidRDefault="008C07E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96" w:type="dxa"/>
            <w:vMerge/>
            <w:vAlign w:val="center"/>
          </w:tcPr>
          <w:p w14:paraId="7953AD43" w14:textId="77777777" w:rsidR="008C07E7" w:rsidRDefault="008C07E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1" w:type="dxa"/>
            <w:vMerge/>
            <w:vAlign w:val="center"/>
          </w:tcPr>
          <w:p w14:paraId="4B460578" w14:textId="77777777" w:rsidR="008C07E7" w:rsidRDefault="008C07E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606F9CE6" w14:textId="77777777" w:rsidR="008C07E7" w:rsidRDefault="008C07E7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14:paraId="518B5324" w14:textId="77777777" w:rsidR="008C07E7" w:rsidRDefault="005D7087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优惠前</w:t>
            </w:r>
          </w:p>
        </w:tc>
        <w:tc>
          <w:tcPr>
            <w:tcW w:w="1246" w:type="dxa"/>
            <w:vAlign w:val="center"/>
          </w:tcPr>
          <w:p w14:paraId="78E38C2B" w14:textId="77777777" w:rsidR="008C07E7" w:rsidRDefault="005D7087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后</w:t>
            </w:r>
          </w:p>
        </w:tc>
      </w:tr>
      <w:tr w:rsidR="008C07E7" w14:paraId="614A2AAA" w14:textId="77777777">
        <w:trPr>
          <w:trHeight w:val="90"/>
          <w:jc w:val="center"/>
        </w:trPr>
        <w:tc>
          <w:tcPr>
            <w:tcW w:w="5079" w:type="dxa"/>
            <w:shd w:val="clear" w:color="auto" w:fill="auto"/>
            <w:vAlign w:val="center"/>
          </w:tcPr>
          <w:p w14:paraId="61018EB1" w14:textId="084FEB67" w:rsidR="008C07E7" w:rsidRDefault="005D7087" w:rsidP="005413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建信理财龙鑫固收类最低持有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180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天产品第</w:t>
            </w:r>
            <w:r w:rsidR="005413AA">
              <w:rPr>
                <w:rFonts w:asciiTheme="minorEastAsia" w:hAnsiTheme="minorEastAsia" w:cstheme="minorEastAsia"/>
                <w:sz w:val="20"/>
                <w:szCs w:val="20"/>
              </w:rPr>
              <w:t>8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期</w:t>
            </w:r>
          </w:p>
        </w:tc>
        <w:tc>
          <w:tcPr>
            <w:tcW w:w="2196" w:type="dxa"/>
            <w:vAlign w:val="center"/>
          </w:tcPr>
          <w:p w14:paraId="050C43F0" w14:textId="0B51FAF2" w:rsidR="008C07E7" w:rsidRPr="005D7087" w:rsidRDefault="005D7087" w:rsidP="005D7087">
            <w:pPr>
              <w:spacing w:line="264" w:lineRule="auto"/>
              <w:jc w:val="center"/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Z7000726000354</w:t>
            </w:r>
          </w:p>
        </w:tc>
        <w:tc>
          <w:tcPr>
            <w:tcW w:w="1841" w:type="dxa"/>
            <w:vAlign w:val="center"/>
          </w:tcPr>
          <w:p w14:paraId="331C7A4E" w14:textId="77777777" w:rsidR="008C07E7" w:rsidRDefault="005D70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4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日</w:t>
            </w:r>
          </w:p>
        </w:tc>
        <w:tc>
          <w:tcPr>
            <w:tcW w:w="2127" w:type="dxa"/>
            <w:vAlign w:val="center"/>
          </w:tcPr>
          <w:p w14:paraId="52A8C0A4" w14:textId="77777777" w:rsidR="008C07E7" w:rsidRDefault="005D708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7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日</w:t>
            </w:r>
          </w:p>
        </w:tc>
        <w:tc>
          <w:tcPr>
            <w:tcW w:w="1227" w:type="dxa"/>
            <w:vAlign w:val="center"/>
          </w:tcPr>
          <w:p w14:paraId="2AECAAAC" w14:textId="77777777" w:rsidR="008C07E7" w:rsidRDefault="005D708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0.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%</w:t>
            </w:r>
          </w:p>
        </w:tc>
        <w:tc>
          <w:tcPr>
            <w:tcW w:w="1246" w:type="dxa"/>
            <w:vAlign w:val="center"/>
          </w:tcPr>
          <w:p w14:paraId="107D8F40" w14:textId="77777777" w:rsidR="008C07E7" w:rsidRDefault="005D70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0.05%</w:t>
            </w:r>
          </w:p>
        </w:tc>
      </w:tr>
      <w:tr w:rsidR="008C07E7" w14:paraId="34DC14FC" w14:textId="77777777">
        <w:trPr>
          <w:trHeight w:val="90"/>
          <w:jc w:val="center"/>
        </w:trPr>
        <w:tc>
          <w:tcPr>
            <w:tcW w:w="5079" w:type="dxa"/>
            <w:shd w:val="clear" w:color="auto" w:fill="auto"/>
            <w:vAlign w:val="center"/>
          </w:tcPr>
          <w:p w14:paraId="318343D7" w14:textId="77777777" w:rsidR="008C07E7" w:rsidRDefault="005D70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建信理财嘉鑫（稳利）固收类最低持有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7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天产品第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39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期</w:t>
            </w:r>
          </w:p>
        </w:tc>
        <w:tc>
          <w:tcPr>
            <w:tcW w:w="2196" w:type="dxa"/>
            <w:vAlign w:val="center"/>
          </w:tcPr>
          <w:p w14:paraId="1FF3C3DD" w14:textId="77777777" w:rsidR="008C07E7" w:rsidRDefault="005D70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Z7000726000548</w:t>
            </w:r>
          </w:p>
        </w:tc>
        <w:tc>
          <w:tcPr>
            <w:tcW w:w="1841" w:type="dxa"/>
            <w:vAlign w:val="center"/>
          </w:tcPr>
          <w:p w14:paraId="3D1CBBA2" w14:textId="77777777" w:rsidR="008C07E7" w:rsidRDefault="005D70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4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日</w:t>
            </w:r>
          </w:p>
        </w:tc>
        <w:tc>
          <w:tcPr>
            <w:tcW w:w="2127" w:type="dxa"/>
            <w:vAlign w:val="center"/>
          </w:tcPr>
          <w:p w14:paraId="7558025E" w14:textId="77777777" w:rsidR="008C07E7" w:rsidRDefault="005D708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7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日</w:t>
            </w:r>
          </w:p>
        </w:tc>
        <w:tc>
          <w:tcPr>
            <w:tcW w:w="1227" w:type="dxa"/>
            <w:vAlign w:val="center"/>
          </w:tcPr>
          <w:p w14:paraId="0EB9D777" w14:textId="77777777" w:rsidR="008C07E7" w:rsidRDefault="005D708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0.2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%</w:t>
            </w:r>
          </w:p>
        </w:tc>
        <w:tc>
          <w:tcPr>
            <w:tcW w:w="1246" w:type="dxa"/>
            <w:vAlign w:val="center"/>
          </w:tcPr>
          <w:p w14:paraId="46983720" w14:textId="77777777" w:rsidR="008C07E7" w:rsidRDefault="005D70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0.10%</w:t>
            </w:r>
          </w:p>
        </w:tc>
      </w:tr>
    </w:tbl>
    <w:p w14:paraId="785F335F" w14:textId="77777777" w:rsidR="008C07E7" w:rsidRDefault="005D7087">
      <w:pPr>
        <w:pStyle w:val="a4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自优惠结束日后，销售费率和管理费率恢复至原费率水平。</w:t>
      </w:r>
    </w:p>
    <w:p w14:paraId="49485491" w14:textId="77777777" w:rsidR="008C07E7" w:rsidRDefault="005D7087">
      <w:pPr>
        <w:pStyle w:val="a4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lastRenderedPageBreak/>
        <w:t>本</w:t>
      </w:r>
      <w:r>
        <w:rPr>
          <w:rFonts w:cs="Arial" w:hint="eastAsia"/>
          <w:color w:val="000000"/>
          <w:sz w:val="21"/>
          <w:szCs w:val="21"/>
        </w:rPr>
        <w:t>公</w:t>
      </w:r>
      <w:r>
        <w:rPr>
          <w:rFonts w:cs="Arial" w:hint="eastAsia"/>
          <w:color w:val="000000"/>
          <w:sz w:val="21"/>
          <w:szCs w:val="21"/>
        </w:rPr>
        <w:t>告未提及事宜，按原产品说明书和风险揭示书的约定执行。</w:t>
      </w:r>
    </w:p>
    <w:p w14:paraId="57192C05" w14:textId="77777777" w:rsidR="008C07E7" w:rsidRDefault="005D7087">
      <w:pPr>
        <w:pStyle w:val="a4"/>
        <w:snapToGrid w:val="0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</w:t>
      </w:r>
      <w:r>
        <w:rPr>
          <w:rFonts w:cs="Arial" w:hint="eastAsia"/>
          <w:color w:val="000000"/>
          <w:sz w:val="21"/>
          <w:szCs w:val="21"/>
        </w:rPr>
        <w:t>公</w:t>
      </w:r>
      <w:r>
        <w:rPr>
          <w:rFonts w:cs="Arial" w:hint="eastAsia"/>
          <w:color w:val="000000"/>
          <w:sz w:val="21"/>
          <w:szCs w:val="21"/>
        </w:rPr>
        <w:t>告</w:t>
      </w:r>
      <w:r>
        <w:rPr>
          <w:rFonts w:cs="Arial" w:hint="eastAsia"/>
          <w:color w:val="000000"/>
          <w:sz w:val="21"/>
          <w:szCs w:val="21"/>
        </w:rPr>
        <w:t>。</w:t>
      </w:r>
    </w:p>
    <w:p w14:paraId="6CC573A4" w14:textId="77777777" w:rsidR="008C07E7" w:rsidRDefault="005D7087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0F80A071" w14:textId="77777777" w:rsidR="008C07E7" w:rsidRDefault="005D7087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15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8C07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彩虹粗仿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879952"/>
    <w:multiLevelType w:val="singleLevel"/>
    <w:tmpl w:val="F187995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5413AA"/>
    <w:rsid w:val="005D7087"/>
    <w:rsid w:val="008C07E7"/>
    <w:rsid w:val="00D41374"/>
    <w:rsid w:val="00F75246"/>
    <w:rsid w:val="01C866F9"/>
    <w:rsid w:val="02463876"/>
    <w:rsid w:val="0316033F"/>
    <w:rsid w:val="03C249D5"/>
    <w:rsid w:val="04831DF5"/>
    <w:rsid w:val="04A732AF"/>
    <w:rsid w:val="063B1146"/>
    <w:rsid w:val="072968D9"/>
    <w:rsid w:val="07C74150"/>
    <w:rsid w:val="0EE235F9"/>
    <w:rsid w:val="0EF33893"/>
    <w:rsid w:val="0F1757F6"/>
    <w:rsid w:val="10057D33"/>
    <w:rsid w:val="117466E5"/>
    <w:rsid w:val="12711323"/>
    <w:rsid w:val="12EA0F15"/>
    <w:rsid w:val="12F066A2"/>
    <w:rsid w:val="13A0778E"/>
    <w:rsid w:val="13C27980"/>
    <w:rsid w:val="13D23914"/>
    <w:rsid w:val="14231504"/>
    <w:rsid w:val="146F4594"/>
    <w:rsid w:val="14AB2864"/>
    <w:rsid w:val="16292C6D"/>
    <w:rsid w:val="16B17642"/>
    <w:rsid w:val="16D0087B"/>
    <w:rsid w:val="16F5695F"/>
    <w:rsid w:val="18DF34D5"/>
    <w:rsid w:val="195A7F25"/>
    <w:rsid w:val="19600A71"/>
    <w:rsid w:val="1CE407F6"/>
    <w:rsid w:val="1E703800"/>
    <w:rsid w:val="1ED41A95"/>
    <w:rsid w:val="1F240D25"/>
    <w:rsid w:val="21BF627D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6A4FF1"/>
    <w:rsid w:val="2B2960DD"/>
    <w:rsid w:val="2C7A1CCF"/>
    <w:rsid w:val="2F505AA6"/>
    <w:rsid w:val="32021299"/>
    <w:rsid w:val="32C41357"/>
    <w:rsid w:val="32D75DF9"/>
    <w:rsid w:val="3330216E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880301"/>
    <w:rsid w:val="3F4150D3"/>
    <w:rsid w:val="4067788A"/>
    <w:rsid w:val="40EC39E1"/>
    <w:rsid w:val="416937DF"/>
    <w:rsid w:val="42C46384"/>
    <w:rsid w:val="432937C0"/>
    <w:rsid w:val="448B4EF9"/>
    <w:rsid w:val="44F4717C"/>
    <w:rsid w:val="45EE3F48"/>
    <w:rsid w:val="466A1313"/>
    <w:rsid w:val="47547AA3"/>
    <w:rsid w:val="47B75005"/>
    <w:rsid w:val="47BB52E5"/>
    <w:rsid w:val="49863B93"/>
    <w:rsid w:val="49E43B49"/>
    <w:rsid w:val="4A4C3DB8"/>
    <w:rsid w:val="4B380F77"/>
    <w:rsid w:val="4B7F5CCB"/>
    <w:rsid w:val="4C4F073F"/>
    <w:rsid w:val="4D0639CC"/>
    <w:rsid w:val="4D7D33AF"/>
    <w:rsid w:val="4DE93BA1"/>
    <w:rsid w:val="4F3A6B88"/>
    <w:rsid w:val="4F6222CB"/>
    <w:rsid w:val="508E21DE"/>
    <w:rsid w:val="516B0122"/>
    <w:rsid w:val="52866F14"/>
    <w:rsid w:val="53335E7F"/>
    <w:rsid w:val="543847B7"/>
    <w:rsid w:val="54CB2E50"/>
    <w:rsid w:val="5547000F"/>
    <w:rsid w:val="55A37D12"/>
    <w:rsid w:val="572F3796"/>
    <w:rsid w:val="58913FBE"/>
    <w:rsid w:val="58A957AC"/>
    <w:rsid w:val="59CB70B4"/>
    <w:rsid w:val="5A9C27A0"/>
    <w:rsid w:val="5AB158C3"/>
    <w:rsid w:val="5B03795E"/>
    <w:rsid w:val="5B846FD8"/>
    <w:rsid w:val="5B8B65BE"/>
    <w:rsid w:val="5D9F4227"/>
    <w:rsid w:val="5DD83C04"/>
    <w:rsid w:val="5E1653BF"/>
    <w:rsid w:val="60213828"/>
    <w:rsid w:val="609108DC"/>
    <w:rsid w:val="6141071D"/>
    <w:rsid w:val="630E1F93"/>
    <w:rsid w:val="64733A58"/>
    <w:rsid w:val="649F2AD8"/>
    <w:rsid w:val="64FE3C72"/>
    <w:rsid w:val="652520C5"/>
    <w:rsid w:val="695732E1"/>
    <w:rsid w:val="69824AE2"/>
    <w:rsid w:val="6A172061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91E0625"/>
    <w:rsid w:val="7C0A200F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0D9A9"/>
  <w15:docId w15:val="{F45A2C2D-6615-4F31-B46E-EAAA5B12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font31">
    <w:name w:val="font31"/>
    <w:basedOn w:val="a0"/>
    <w:rPr>
      <w:rFonts w:ascii="彩虹粗仿宋" w:eastAsia="彩虹粗仿宋" w:hAnsi="彩虹粗仿宋" w:cs="彩虹粗仿宋" w:hint="eastAsia"/>
      <w:b/>
      <w:bCs/>
      <w:color w:val="FF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李琪</cp:lastModifiedBy>
  <cp:revision>4</cp:revision>
  <dcterms:created xsi:type="dcterms:W3CDTF">2024-11-11T01:06:00Z</dcterms:created>
  <dcterms:modified xsi:type="dcterms:W3CDTF">2026-04-14T05:32:00Z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