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77777777" w:rsidR="003F77A4" w:rsidRDefault="00BF08BD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理财部分产品管理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费率优惠的公告</w:t>
      </w:r>
    </w:p>
    <w:p w14:paraId="04D52AA8" w14:textId="77777777" w:rsidR="003F77A4" w:rsidRDefault="00BF08BD">
      <w:pPr>
        <w:pStyle w:val="a5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3F77A4" w:rsidRDefault="00BF08BD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cs="Arial" w:hint="eastAsia"/>
          <w:color w:val="000000"/>
          <w:sz w:val="21"/>
          <w:szCs w:val="21"/>
        </w:rPr>
        <w:t>部分产品</w:t>
      </w:r>
      <w:r>
        <w:rPr>
          <w:rFonts w:cs="Arial" w:hint="eastAsia"/>
          <w:color w:val="000000"/>
          <w:sz w:val="21"/>
          <w:szCs w:val="21"/>
        </w:rPr>
        <w:t>进行</w:t>
      </w:r>
      <w:r>
        <w:rPr>
          <w:rFonts w:cs="Arial" w:hint="eastAsia"/>
          <w:color w:val="000000"/>
          <w:sz w:val="21"/>
          <w:szCs w:val="21"/>
        </w:rPr>
        <w:t>管理</w:t>
      </w:r>
      <w:r>
        <w:rPr>
          <w:rFonts w:cs="Arial" w:hint="eastAsia"/>
          <w:color w:val="000000"/>
          <w:sz w:val="21"/>
          <w:szCs w:val="21"/>
        </w:rPr>
        <w:t>费率优惠，优惠结束时间以后续公告为准，具体内容如下：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1813"/>
        <w:gridCol w:w="1944"/>
        <w:gridCol w:w="2129"/>
        <w:gridCol w:w="2129"/>
      </w:tblGrid>
      <w:tr w:rsidR="003F77A4" w14:paraId="3E3CA658" w14:textId="77777777">
        <w:trPr>
          <w:trHeight w:val="400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 w14:textId="77777777" w:rsidR="003F77A4" w:rsidRDefault="00BF0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 w14:textId="77777777" w:rsidR="003F77A4" w:rsidRDefault="00BF0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6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 w14:textId="77777777" w:rsidR="003F77A4" w:rsidRDefault="00BF08BD">
            <w:pPr>
              <w:pStyle w:val="a5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 w14:textId="77777777" w:rsidR="003F77A4" w:rsidRDefault="00BF08BD">
            <w:pPr>
              <w:pStyle w:val="a5"/>
              <w:snapToGrid w:val="0"/>
              <w:jc w:val="center"/>
              <w:rPr>
                <w:rStyle w:val="a6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3F77A4" w14:paraId="3492CE06" w14:textId="77777777">
        <w:trPr>
          <w:trHeight w:val="50"/>
          <w:tblHeader/>
          <w:jc w:val="center"/>
        </w:trPr>
        <w:tc>
          <w:tcPr>
            <w:tcW w:w="3952" w:type="dxa"/>
            <w:vMerge/>
            <w:vAlign w:val="center"/>
          </w:tcPr>
          <w:p w14:paraId="449EC577" w14:textId="77777777" w:rsidR="003F77A4" w:rsidRDefault="003F77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/>
            <w:vAlign w:val="center"/>
          </w:tcPr>
          <w:p w14:paraId="09DC09E9" w14:textId="77777777" w:rsidR="003F77A4" w:rsidRDefault="003F77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11E2285C" w14:textId="77777777" w:rsidR="003F77A4" w:rsidRDefault="003F77A4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 w14:textId="77777777" w:rsidR="003F77A4" w:rsidRDefault="00BF08BD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 w14:textId="77777777" w:rsidR="003F77A4" w:rsidRDefault="00BF08BD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3F77A4" w14:paraId="7E1C05FB" w14:textId="77777777">
        <w:trPr>
          <w:trHeight w:val="90"/>
          <w:jc w:val="center"/>
        </w:trPr>
        <w:tc>
          <w:tcPr>
            <w:tcW w:w="3952" w:type="dxa"/>
            <w:vAlign w:val="center"/>
          </w:tcPr>
          <w:p w14:paraId="42BFEF12" w14:textId="77777777" w:rsidR="003F77A4" w:rsidRDefault="00BF0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</w:t>
            </w:r>
          </w:p>
        </w:tc>
        <w:tc>
          <w:tcPr>
            <w:tcW w:w="1844" w:type="dxa"/>
            <w:vAlign w:val="center"/>
          </w:tcPr>
          <w:p w14:paraId="13B1229A" w14:textId="2B8B0497" w:rsidR="003F77A4" w:rsidRDefault="00BF08B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08BD">
              <w:rPr>
                <w:rFonts w:ascii="宋体" w:eastAsia="宋体" w:hAnsi="宋体"/>
                <w:sz w:val="18"/>
                <w:szCs w:val="18"/>
              </w:rPr>
              <w:t>Z7000726000427</w:t>
            </w:r>
          </w:p>
        </w:tc>
        <w:tc>
          <w:tcPr>
            <w:tcW w:w="1977" w:type="dxa"/>
            <w:vAlign w:val="center"/>
          </w:tcPr>
          <w:p w14:paraId="28185B6E" w14:textId="77777777" w:rsidR="003F77A4" w:rsidRDefault="00BF08B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 w14:textId="77777777" w:rsidR="003F77A4" w:rsidRDefault="00BF08B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166" w:type="dxa"/>
            <w:vAlign w:val="center"/>
          </w:tcPr>
          <w:p w14:paraId="74E84923" w14:textId="77777777" w:rsidR="003F77A4" w:rsidRDefault="00BF0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3F77A4" w14:paraId="5CF51C3E" w14:textId="77777777">
        <w:trPr>
          <w:trHeight w:val="90"/>
          <w:jc w:val="center"/>
        </w:trPr>
        <w:tc>
          <w:tcPr>
            <w:tcW w:w="3952" w:type="dxa"/>
            <w:vAlign w:val="center"/>
          </w:tcPr>
          <w:p w14:paraId="3C77A62A" w14:textId="77777777" w:rsidR="003F77A4" w:rsidRDefault="00BF0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</w:t>
            </w:r>
          </w:p>
        </w:tc>
        <w:tc>
          <w:tcPr>
            <w:tcW w:w="1844" w:type="dxa"/>
            <w:vAlign w:val="center"/>
          </w:tcPr>
          <w:p w14:paraId="3C1DBC6B" w14:textId="4D6EB7CB" w:rsidR="003F77A4" w:rsidRDefault="00BF08B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08BD">
              <w:rPr>
                <w:rFonts w:ascii="宋体" w:eastAsia="宋体" w:hAnsi="宋体"/>
                <w:sz w:val="18"/>
                <w:szCs w:val="18"/>
              </w:rPr>
              <w:t>Z7000726000416</w:t>
            </w:r>
          </w:p>
        </w:tc>
        <w:tc>
          <w:tcPr>
            <w:tcW w:w="1977" w:type="dxa"/>
            <w:vAlign w:val="center"/>
          </w:tcPr>
          <w:p w14:paraId="156D9DE9" w14:textId="77777777" w:rsidR="003F77A4" w:rsidRDefault="00BF08B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61710F76" w14:textId="77777777" w:rsidR="003F77A4" w:rsidRDefault="00BF08B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166" w:type="dxa"/>
            <w:vAlign w:val="center"/>
          </w:tcPr>
          <w:p w14:paraId="29569841" w14:textId="77777777" w:rsidR="003F77A4" w:rsidRDefault="00BF0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3F77A4" w14:paraId="33D2E789" w14:textId="77777777">
        <w:trPr>
          <w:trHeight w:val="90"/>
          <w:jc w:val="center"/>
        </w:trPr>
        <w:tc>
          <w:tcPr>
            <w:tcW w:w="3952" w:type="dxa"/>
            <w:vAlign w:val="center"/>
          </w:tcPr>
          <w:p w14:paraId="719103CD" w14:textId="77777777" w:rsidR="003F77A4" w:rsidRDefault="00BF0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</w:t>
            </w:r>
          </w:p>
        </w:tc>
        <w:tc>
          <w:tcPr>
            <w:tcW w:w="1844" w:type="dxa"/>
            <w:vAlign w:val="center"/>
          </w:tcPr>
          <w:p w14:paraId="2B8DAF0D" w14:textId="587E29E8" w:rsidR="003F77A4" w:rsidRDefault="00BF08B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08BD">
              <w:rPr>
                <w:rFonts w:ascii="宋体" w:eastAsia="宋体" w:hAnsi="宋体"/>
                <w:sz w:val="18"/>
                <w:szCs w:val="18"/>
              </w:rPr>
              <w:t>Z7000726000568</w:t>
            </w:r>
          </w:p>
        </w:tc>
        <w:tc>
          <w:tcPr>
            <w:tcW w:w="1977" w:type="dxa"/>
            <w:vAlign w:val="center"/>
          </w:tcPr>
          <w:p w14:paraId="324E55DA" w14:textId="77777777" w:rsidR="003F77A4" w:rsidRDefault="00BF08B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7505F7EE" w14:textId="77777777" w:rsidR="003F77A4" w:rsidRDefault="00BF08B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166" w:type="dxa"/>
            <w:vAlign w:val="center"/>
          </w:tcPr>
          <w:p w14:paraId="2AD94F9C" w14:textId="77777777" w:rsidR="003F77A4" w:rsidRDefault="00BF08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6DE87373" w14:textId="77777777" w:rsidR="003F77A4" w:rsidRDefault="003F77A4">
      <w:pPr>
        <w:pStyle w:val="a5"/>
        <w:spacing w:line="460" w:lineRule="atLeast"/>
        <w:rPr>
          <w:rFonts w:cs="Arial"/>
          <w:color w:val="000000"/>
          <w:sz w:val="21"/>
          <w:szCs w:val="21"/>
        </w:rPr>
      </w:pPr>
      <w:bookmarkStart w:id="0" w:name="_GoBack"/>
      <w:bookmarkEnd w:id="0"/>
    </w:p>
    <w:p w14:paraId="49485491" w14:textId="77777777" w:rsidR="003F77A4" w:rsidRDefault="00BF08BD">
      <w:pPr>
        <w:pStyle w:val="a5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00ADA76E" w14:textId="77777777" w:rsidR="003F77A4" w:rsidRDefault="00BF08BD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56B303FD" w14:textId="77777777" w:rsidR="003F77A4" w:rsidRDefault="003F77A4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 w14:textId="77777777" w:rsidR="003F77A4" w:rsidRDefault="00BF08BD">
      <w:pPr>
        <w:pStyle w:val="a5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lastRenderedPageBreak/>
        <w:t>建信理财有限责任公司</w:t>
      </w:r>
    </w:p>
    <w:p w14:paraId="55D57064" w14:textId="77777777" w:rsidR="003F77A4" w:rsidRDefault="00BF08BD">
      <w:pPr>
        <w:pStyle w:val="a5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3F77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3F77A4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BF08BD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AD518E"/>
    <w:rsid w:val="206915A8"/>
    <w:rsid w:val="212327E4"/>
    <w:rsid w:val="22F8694F"/>
    <w:rsid w:val="24803DD6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90C0BD3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18586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813FF6-8424-4FC8-A26F-C7E139D7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</Words>
  <Characters>441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6</cp:revision>
  <dcterms:created xsi:type="dcterms:W3CDTF">2025-09-18T07:17:00Z</dcterms:created>
  <dcterms:modified xsi:type="dcterms:W3CDTF">2026-04-20T02:40:00Z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5855086B9E5C4070A531CAA7FAF8D95B_13</vt:lpwstr>
  </property>
</Properties>
</file>