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5C0A">
      <w:pPr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彩虹小标宋" w:eastAsia="彩虹小标宋"/>
          <w:b w:val="0"/>
          <w:kern w:val="0"/>
          <w:sz w:val="44"/>
          <w:szCs w:val="44"/>
          <w:lang w:val="en-US" w:eastAsia="zh-CN"/>
        </w:rPr>
        <w:t>关于</w:t>
      </w:r>
      <w:r>
        <w:rPr>
          <w:rFonts w:hint="eastAsia" w:ascii="彩虹小标宋" w:eastAsia="彩虹小标宋" w:hAnsiTheme="minorHAnsi" w:cstheme="minorBidi"/>
          <w:kern w:val="2"/>
          <w:sz w:val="44"/>
          <w:szCs w:val="44"/>
          <w:lang w:val="en-US" w:eastAsia="zh-CN" w:bidi="ar-SA"/>
        </w:rPr>
        <w:t>建信理财睿鑫（目标盈）固收类封闭式产品2025年第48期因</w:t>
      </w:r>
      <w:r>
        <w:rPr>
          <w:rFonts w:hint="eastAsia" w:ascii="彩虹小标宋" w:eastAsia="彩虹小标宋"/>
          <w:sz w:val="44"/>
          <w:szCs w:val="44"/>
        </w:rPr>
        <w:t>达到止盈条件而提前终止的公告</w:t>
      </w:r>
      <w:r>
        <w:rPr>
          <w:rFonts w:hint="eastAsia" w:ascii="彩虹小标宋" w:eastAsia="彩虹小标宋" w:hAnsiTheme="minorHAnsi" w:cstheme="minorBidi"/>
          <w:kern w:val="2"/>
          <w:sz w:val="44"/>
          <w:szCs w:val="44"/>
          <w:lang w:val="en-US" w:eastAsia="zh-CN" w:bidi="ar-SA"/>
        </w:rPr>
        <w:t>-JXRX00GS250211048</w:t>
      </w:r>
    </w:p>
    <w:p w14:paraId="03D94E3E">
      <w:pPr>
        <w:pStyle w:val="3"/>
        <w:tabs>
          <w:tab w:val="left" w:pos="720"/>
        </w:tabs>
        <w:spacing w:after="93" w:afterLines="30"/>
        <w:jc w:val="center"/>
        <w:outlineLvl w:val="0"/>
        <w:rPr>
          <w:rFonts w:hint="eastAsia" w:ascii="彩虹小标宋" w:eastAsia="彩虹小标宋"/>
          <w:sz w:val="44"/>
          <w:szCs w:val="44"/>
          <w:lang w:val="en-US" w:eastAsia="zh-CN"/>
        </w:rPr>
      </w:pPr>
      <w:bookmarkStart w:id="0" w:name="_GoBack"/>
      <w:bookmarkEnd w:id="0"/>
    </w:p>
    <w:p w14:paraId="5A6CC225">
      <w:pPr>
        <w:rPr>
          <w:highlight w:val="yellow"/>
        </w:rPr>
      </w:pPr>
    </w:p>
    <w:p w14:paraId="1960E79A">
      <w:pPr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尊敬的客户：</w:t>
      </w:r>
    </w:p>
    <w:p w14:paraId="35A1B079">
      <w:pPr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建信理财睿鑫（目标盈）固收类封闭式产品2025年第48期（全国银行业理财信息登记系统编码：Z7000725000191）原预计到期日为202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8</w:t>
      </w:r>
      <w:r>
        <w:rPr>
          <w:rFonts w:hint="eastAsia" w:ascii="彩虹粗仿宋" w:eastAsia="彩虹粗仿宋"/>
          <w:sz w:val="32"/>
          <w:szCs w:val="32"/>
        </w:rPr>
        <w:t>日。根据该产品说明书的相关约定，该产品现已达到止盈条件，将按产品说明书约定于202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日提前终止。</w:t>
      </w:r>
    </w:p>
    <w:p w14:paraId="16FBEE46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由于资产价格变动、资产变现损失和扣除应由产品承担的各项税费及费用等原因，投资者最终收益与止盈目标收益率之间可能存在差异，管理人不保证投资者的实际收益率达到或超过止盈目标收益率，最终收益以实际分配为准。</w:t>
      </w:r>
    </w:p>
    <w:p w14:paraId="59F09E83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感谢您对建信理财的支持！</w:t>
      </w:r>
    </w:p>
    <w:p w14:paraId="7EFDF26F">
      <w:pPr>
        <w:ind w:firstLine="420"/>
        <w:rPr>
          <w:rFonts w:ascii="彩虹粗仿宋" w:eastAsia="彩虹粗仿宋"/>
          <w:sz w:val="32"/>
          <w:szCs w:val="32"/>
          <w:highlight w:val="yellow"/>
        </w:rPr>
      </w:pPr>
    </w:p>
    <w:p w14:paraId="6F4A8D46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A1AA780">
      <w:pPr>
        <w:rPr>
          <w:rFonts w:ascii="彩虹粗仿宋" w:eastAsia="彩虹粗仿宋"/>
          <w:sz w:val="32"/>
          <w:szCs w:val="32"/>
          <w:highlight w:val="yellow"/>
        </w:rPr>
      </w:pPr>
    </w:p>
    <w:p w14:paraId="0B9890BA">
      <w:pPr>
        <w:rPr>
          <w:rFonts w:ascii="彩虹粗仿宋" w:eastAsia="彩虹粗仿宋"/>
          <w:sz w:val="32"/>
          <w:szCs w:val="32"/>
          <w:highlight w:val="yellow"/>
        </w:rPr>
      </w:pPr>
    </w:p>
    <w:p w14:paraId="76F4DE06">
      <w:pPr>
        <w:jc w:val="righ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建信理财有限责任公司</w:t>
      </w:r>
    </w:p>
    <w:p w14:paraId="2AF67DB3">
      <w:pPr>
        <w:ind w:right="210"/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</w:rPr>
        <w:t>日</w:t>
      </w:r>
    </w:p>
    <w:p w14:paraId="4D40F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22"/>
    <w:rsid w:val="000447F5"/>
    <w:rsid w:val="0009280E"/>
    <w:rsid w:val="00182707"/>
    <w:rsid w:val="001C0B43"/>
    <w:rsid w:val="002567A9"/>
    <w:rsid w:val="002A4BE2"/>
    <w:rsid w:val="002B73AE"/>
    <w:rsid w:val="002C6792"/>
    <w:rsid w:val="002E7954"/>
    <w:rsid w:val="003C48B2"/>
    <w:rsid w:val="00410585"/>
    <w:rsid w:val="00506623"/>
    <w:rsid w:val="005315AF"/>
    <w:rsid w:val="005B01C3"/>
    <w:rsid w:val="00753EA7"/>
    <w:rsid w:val="008A7DF2"/>
    <w:rsid w:val="009334A1"/>
    <w:rsid w:val="0094001E"/>
    <w:rsid w:val="00B378CF"/>
    <w:rsid w:val="00CC502C"/>
    <w:rsid w:val="00D36D7A"/>
    <w:rsid w:val="00D42A88"/>
    <w:rsid w:val="00DA0DE3"/>
    <w:rsid w:val="00DD4CC6"/>
    <w:rsid w:val="00DD78A0"/>
    <w:rsid w:val="00F06A09"/>
    <w:rsid w:val="00F24807"/>
    <w:rsid w:val="00F32922"/>
    <w:rsid w:val="00F97388"/>
    <w:rsid w:val="16C458C2"/>
    <w:rsid w:val="22EE359A"/>
    <w:rsid w:val="32AA2B5E"/>
    <w:rsid w:val="345D47A7"/>
    <w:rsid w:val="36FC4E3A"/>
    <w:rsid w:val="5D401DA6"/>
    <w:rsid w:val="640B4857"/>
    <w:rsid w:val="6998685A"/>
    <w:rsid w:val="6B2566FB"/>
    <w:rsid w:val="7F3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</w:rPr>
  </w:style>
  <w:style w:type="character" w:customStyle="1" w:styleId="11">
    <w:name w:val="批注框文本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2024-08-23T09:53:00Z</dcterms:created>
  <dc:creator>陈文君</dc:creator>
  <cp:lastModifiedBy>jxlc</cp:lastModifiedBy>
  <dcterms:modified xsi:type="dcterms:W3CDTF">2026-04-29T02:59:47Z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62F4468C12004B56BFDA296FFAEE34DD_13</vt:lpwstr>
  </property>
</Properties>
</file>