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99E52">
      <w:pPr>
        <w:jc w:val="center"/>
        <w:rPr>
          <w:rFonts w:ascii="彩虹小标宋" w:eastAsia="彩虹小标宋"/>
          <w:sz w:val="44"/>
          <w:szCs w:val="44"/>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rPr>
        <w:t>建信理财嘉鑫（稳利）法人版固收类按日开放式产品第26期单日净申购份额的公告-JXJXFRAR250729026</w:t>
      </w:r>
    </w:p>
    <w:p w14:paraId="6BC5BED5">
      <w:pPr>
        <w:spacing w:line="560" w:lineRule="exact"/>
        <w:rPr>
          <w:rFonts w:ascii="彩虹粗仿宋" w:eastAsia="彩虹粗仿宋"/>
          <w:sz w:val="32"/>
          <w:szCs w:val="32"/>
        </w:rPr>
      </w:pPr>
    </w:p>
    <w:p w14:paraId="17889B32">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3998F209">
      <w:pPr>
        <w:spacing w:line="560" w:lineRule="exact"/>
        <w:ind w:firstLine="640" w:firstLineChars="200"/>
        <w:rPr>
          <w:rFonts w:ascii="彩虹粗仿宋" w:eastAsia="彩虹粗仿宋"/>
          <w:sz w:val="32"/>
          <w:szCs w:val="32"/>
        </w:rPr>
      </w:pPr>
      <w:r>
        <w:rPr>
          <w:rFonts w:hint="eastAsia" w:ascii="彩虹粗仿宋" w:eastAsia="彩虹粗仿宋"/>
          <w:sz w:val="32"/>
          <w:szCs w:val="32"/>
        </w:rPr>
        <w:t>为更好地提供理财服务，</w:t>
      </w:r>
      <w:r>
        <w:rPr>
          <w:rFonts w:hint="eastAsia" w:ascii="彩虹粗仿宋" w:eastAsia="彩虹粗仿宋"/>
          <w:sz w:val="32"/>
          <w:szCs w:val="32"/>
          <w:lang w:val="en-US" w:eastAsia="zh-CN"/>
        </w:rPr>
        <w:t>建信理财拟调整</w:t>
      </w:r>
      <w:r>
        <w:rPr>
          <w:rFonts w:hint="eastAsia" w:ascii="彩虹粗仿宋" w:eastAsia="彩虹粗仿宋"/>
          <w:sz w:val="32"/>
          <w:szCs w:val="32"/>
        </w:rPr>
        <w:t>建信理财嘉鑫（稳利）法人版固收类按日开放式产品第26期</w:t>
      </w:r>
      <w:r>
        <w:rPr>
          <w:rFonts w:hint="eastAsia" w:ascii="彩虹粗仿宋" w:eastAsia="彩虹粗仿宋"/>
          <w:sz w:val="32"/>
          <w:szCs w:val="32"/>
          <w:lang w:eastAsia="zh-CN"/>
        </w:rPr>
        <w:t>（全国银行业理财信息登记系统编码：Z7000725000915）</w:t>
      </w:r>
      <w:r>
        <w:rPr>
          <w:rFonts w:hint="eastAsia" w:ascii="彩虹粗仿宋" w:eastAsia="彩虹粗仿宋"/>
          <w:sz w:val="32"/>
          <w:szCs w:val="32"/>
          <w:lang w:val="en-US" w:eastAsia="zh-CN"/>
        </w:rPr>
        <w:t>的</w:t>
      </w:r>
      <w:r>
        <w:rPr>
          <w:rFonts w:hint="eastAsia" w:ascii="彩虹粗仿宋" w:eastAsia="彩虹粗仿宋"/>
          <w:sz w:val="32"/>
          <w:szCs w:val="32"/>
        </w:rPr>
        <w:t>单日净申购份额（单日累计申购总份额-单日累计赎回总份额），2026年5月2</w:t>
      </w:r>
      <w:r>
        <w:rPr>
          <w:rFonts w:hint="eastAsia" w:ascii="彩虹粗仿宋" w:eastAsia="彩虹粗仿宋"/>
          <w:sz w:val="32"/>
          <w:szCs w:val="32"/>
          <w:lang w:val="en-US" w:eastAsia="zh-CN"/>
        </w:rPr>
        <w:t>3</w:t>
      </w:r>
      <w:r>
        <w:rPr>
          <w:rFonts w:hint="eastAsia" w:ascii="彩虹粗仿宋" w:eastAsia="彩虹粗仿宋"/>
          <w:sz w:val="32"/>
          <w:szCs w:val="32"/>
        </w:rPr>
        <w:t>日</w:t>
      </w:r>
      <w:r>
        <w:rPr>
          <w:rFonts w:hint="eastAsia" w:ascii="彩虹粗仿宋" w:eastAsia="彩虹粗仿宋"/>
          <w:sz w:val="32"/>
          <w:szCs w:val="32"/>
          <w:lang w:val="en-US" w:eastAsia="zh-CN"/>
        </w:rPr>
        <w:t>起恢复不限额。</w:t>
      </w:r>
      <w:r>
        <w:rPr>
          <w:rFonts w:hint="eastAsia" w:ascii="彩虹粗仿宋" w:eastAsia="彩虹粗仿宋"/>
          <w:sz w:val="32"/>
          <w:szCs w:val="32"/>
        </w:rPr>
        <w:t>具体如下：</w:t>
      </w:r>
    </w:p>
    <w:tbl>
      <w:tblPr>
        <w:tblStyle w:val="11"/>
        <w:tblpPr w:leftFromText="180" w:rightFromText="180" w:vertAnchor="text" w:horzAnchor="page" w:tblpXSpec="center" w:tblpY="479"/>
        <w:tblOverlap w:val="never"/>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1815"/>
        <w:gridCol w:w="1812"/>
        <w:gridCol w:w="2313"/>
      </w:tblGrid>
      <w:tr w14:paraId="16B8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506DD968">
            <w:pPr>
              <w:jc w:val="center"/>
              <w:rPr>
                <w:rFonts w:ascii="彩虹粗仿宋" w:eastAsia="彩虹粗仿宋"/>
                <w:b/>
                <w:bCs/>
                <w:szCs w:val="21"/>
              </w:rPr>
            </w:pPr>
            <w:r>
              <w:rPr>
                <w:rFonts w:hint="eastAsia" w:ascii="彩虹粗仿宋" w:eastAsia="彩虹粗仿宋"/>
                <w:b/>
                <w:bCs/>
                <w:szCs w:val="21"/>
              </w:rPr>
              <w:t>名称</w:t>
            </w:r>
          </w:p>
        </w:tc>
        <w:tc>
          <w:tcPr>
            <w:tcW w:w="1815" w:type="dxa"/>
            <w:vAlign w:val="center"/>
          </w:tcPr>
          <w:p w14:paraId="418E7D00">
            <w:pPr>
              <w:jc w:val="center"/>
              <w:rPr>
                <w:rFonts w:hint="eastAsia" w:ascii="彩虹粗仿宋" w:eastAsia="彩虹粗仿宋"/>
                <w:b/>
                <w:bCs/>
                <w:szCs w:val="21"/>
                <w:lang w:eastAsia="zh-CN"/>
              </w:rPr>
            </w:pPr>
            <w:r>
              <w:rPr>
                <w:rFonts w:ascii="彩虹粗仿宋" w:eastAsia="彩虹粗仿宋"/>
                <w:b/>
                <w:bCs/>
                <w:szCs w:val="21"/>
              </w:rPr>
              <w:t>单日净申购份额限制</w:t>
            </w:r>
            <w:r>
              <w:rPr>
                <w:rFonts w:hint="eastAsia" w:ascii="彩虹粗仿宋" w:eastAsia="彩虹粗仿宋"/>
                <w:b/>
                <w:bCs/>
                <w:szCs w:val="21"/>
                <w:lang w:eastAsia="zh-CN"/>
              </w:rPr>
              <w:t>（</w:t>
            </w:r>
            <w:r>
              <w:rPr>
                <w:rFonts w:hint="eastAsia" w:ascii="彩虹粗仿宋" w:eastAsia="彩虹粗仿宋"/>
                <w:b/>
                <w:bCs/>
                <w:szCs w:val="21"/>
                <w:lang w:val="en-US" w:eastAsia="zh-CN"/>
              </w:rPr>
              <w:t>调整前</w:t>
            </w:r>
            <w:r>
              <w:rPr>
                <w:rFonts w:hint="eastAsia" w:ascii="彩虹粗仿宋" w:eastAsia="彩虹粗仿宋"/>
                <w:b/>
                <w:bCs/>
                <w:szCs w:val="21"/>
                <w:lang w:eastAsia="zh-CN"/>
              </w:rPr>
              <w:t>）</w:t>
            </w:r>
          </w:p>
        </w:tc>
        <w:tc>
          <w:tcPr>
            <w:tcW w:w="1812" w:type="dxa"/>
            <w:vAlign w:val="center"/>
          </w:tcPr>
          <w:p w14:paraId="759A3270">
            <w:pPr>
              <w:jc w:val="center"/>
              <w:rPr>
                <w:rFonts w:ascii="彩虹粗仿宋" w:eastAsia="彩虹粗仿宋"/>
                <w:b/>
                <w:bCs/>
                <w:szCs w:val="21"/>
              </w:rPr>
            </w:pPr>
            <w:r>
              <w:rPr>
                <w:rFonts w:ascii="彩虹粗仿宋" w:eastAsia="彩虹粗仿宋"/>
                <w:b/>
                <w:bCs/>
                <w:szCs w:val="21"/>
              </w:rPr>
              <w:t>单日净申购份额限制</w:t>
            </w:r>
            <w:r>
              <w:rPr>
                <w:rFonts w:hint="eastAsia" w:ascii="彩虹粗仿宋" w:eastAsia="彩虹粗仿宋"/>
                <w:b/>
                <w:bCs/>
                <w:szCs w:val="21"/>
                <w:lang w:eastAsia="zh-CN"/>
              </w:rPr>
              <w:t>（</w:t>
            </w:r>
            <w:r>
              <w:rPr>
                <w:rFonts w:hint="eastAsia" w:ascii="彩虹粗仿宋" w:eastAsia="彩虹粗仿宋"/>
                <w:b/>
                <w:bCs/>
                <w:szCs w:val="21"/>
                <w:lang w:val="en-US" w:eastAsia="zh-CN"/>
              </w:rPr>
              <w:t>调整后</w:t>
            </w:r>
            <w:r>
              <w:rPr>
                <w:rFonts w:hint="eastAsia" w:ascii="彩虹粗仿宋" w:eastAsia="彩虹粗仿宋"/>
                <w:b/>
                <w:bCs/>
                <w:szCs w:val="21"/>
                <w:lang w:eastAsia="zh-CN"/>
              </w:rPr>
              <w:t>）</w:t>
            </w:r>
          </w:p>
        </w:tc>
        <w:tc>
          <w:tcPr>
            <w:tcW w:w="2313" w:type="dxa"/>
            <w:vAlign w:val="center"/>
          </w:tcPr>
          <w:p w14:paraId="0EBBAAD0">
            <w:pPr>
              <w:jc w:val="center"/>
              <w:rPr>
                <w:rFonts w:hint="default" w:ascii="彩虹粗仿宋" w:eastAsia="彩虹粗仿宋"/>
                <w:b/>
                <w:bCs/>
                <w:szCs w:val="21"/>
                <w:lang w:val="en-US" w:eastAsia="zh-CN"/>
              </w:rPr>
            </w:pPr>
            <w:r>
              <w:rPr>
                <w:rFonts w:hint="eastAsia" w:ascii="彩虹粗仿宋" w:eastAsia="彩虹粗仿宋"/>
                <w:b/>
                <w:bCs/>
                <w:szCs w:val="21"/>
                <w:lang w:val="en-US" w:eastAsia="zh-CN"/>
              </w:rPr>
              <w:t>生效时间</w:t>
            </w:r>
          </w:p>
        </w:tc>
      </w:tr>
      <w:tr w14:paraId="3C8B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23" w:type="dxa"/>
            <w:vAlign w:val="center"/>
          </w:tcPr>
          <w:p w14:paraId="67735040">
            <w:pPr>
              <w:jc w:val="center"/>
              <w:rPr>
                <w:rFonts w:ascii="彩虹粗仿宋" w:eastAsia="彩虹粗仿宋"/>
                <w:szCs w:val="21"/>
              </w:rPr>
            </w:pPr>
            <w:r>
              <w:rPr>
                <w:rFonts w:ascii="彩虹粗仿宋" w:eastAsia="彩虹粗仿宋"/>
                <w:szCs w:val="21"/>
              </w:rPr>
              <w:t>建信理财嘉鑫（稳利）法人版固收类按日开放式产品第26期</w:t>
            </w:r>
          </w:p>
        </w:tc>
        <w:tc>
          <w:tcPr>
            <w:tcW w:w="1815" w:type="dxa"/>
            <w:vAlign w:val="center"/>
          </w:tcPr>
          <w:p w14:paraId="05383427">
            <w:pPr>
              <w:jc w:val="center"/>
              <w:rPr>
                <w:rFonts w:hint="eastAsia" w:ascii="彩虹粗仿宋" w:eastAsia="彩虹粗仿宋"/>
                <w:szCs w:val="21"/>
                <w:lang w:eastAsia="zh-CN"/>
              </w:rPr>
            </w:pPr>
            <w:r>
              <w:rPr>
                <w:rFonts w:hint="eastAsia" w:ascii="彩虹粗仿宋" w:eastAsia="彩虹粗仿宋"/>
                <w:szCs w:val="21"/>
              </w:rPr>
              <w:t>不</w:t>
            </w:r>
            <w:r>
              <w:rPr>
                <w:rFonts w:hint="eastAsia" w:ascii="彩虹粗仿宋" w:eastAsia="彩虹粗仿宋"/>
                <w:szCs w:val="21"/>
                <w:lang w:val="en-US" w:eastAsia="zh-CN"/>
              </w:rPr>
              <w:t>限制</w:t>
            </w:r>
          </w:p>
        </w:tc>
        <w:tc>
          <w:tcPr>
            <w:tcW w:w="1812" w:type="dxa"/>
            <w:vAlign w:val="center"/>
          </w:tcPr>
          <w:p w14:paraId="233AA901">
            <w:pPr>
              <w:jc w:val="center"/>
              <w:rPr>
                <w:rFonts w:hint="eastAsia" w:ascii="彩虹粗仿宋" w:eastAsia="彩虹粗仿宋"/>
                <w:szCs w:val="21"/>
              </w:rPr>
            </w:pPr>
            <w:r>
              <w:rPr>
                <w:rFonts w:hint="eastAsia" w:ascii="彩虹粗仿宋" w:eastAsia="彩虹粗仿宋"/>
                <w:szCs w:val="21"/>
              </w:rPr>
              <w:t>不超过</w:t>
            </w:r>
            <w:r>
              <w:rPr>
                <w:rFonts w:hint="eastAsia" w:ascii="彩虹粗仿宋" w:eastAsia="彩虹粗仿宋"/>
                <w:szCs w:val="21"/>
                <w:lang w:val="en-US" w:eastAsia="zh-CN"/>
              </w:rPr>
              <w:t>1亿</w:t>
            </w:r>
            <w:r>
              <w:rPr>
                <w:rFonts w:hint="eastAsia" w:ascii="彩虹粗仿宋" w:eastAsia="彩虹粗仿宋"/>
                <w:szCs w:val="21"/>
              </w:rPr>
              <w:t>份</w:t>
            </w:r>
          </w:p>
        </w:tc>
        <w:tc>
          <w:tcPr>
            <w:tcW w:w="2313" w:type="dxa"/>
            <w:vAlign w:val="center"/>
          </w:tcPr>
          <w:p w14:paraId="19D113FE">
            <w:pPr>
              <w:jc w:val="center"/>
              <w:rPr>
                <w:rFonts w:hint="default" w:ascii="彩虹粗仿宋" w:eastAsia="彩虹粗仿宋"/>
                <w:szCs w:val="21"/>
                <w:lang w:val="en-US" w:eastAsia="zh-CN"/>
              </w:rPr>
            </w:pPr>
            <w:r>
              <w:rPr>
                <w:rFonts w:hint="eastAsia" w:ascii="彩虹粗仿宋" w:eastAsia="彩虹粗仿宋"/>
                <w:szCs w:val="21"/>
                <w:lang w:val="en-US" w:eastAsia="zh-CN"/>
              </w:rPr>
              <w:t>2026年5月15日（含）-2026年5月22日（含）</w:t>
            </w:r>
          </w:p>
        </w:tc>
      </w:tr>
    </w:tbl>
    <w:p w14:paraId="0F6BFD0E">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6C2BBE8A">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2DA1A337">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bookmarkStart w:id="0" w:name="_GoBack"/>
      <w:bookmarkEnd w:id="0"/>
    </w:p>
    <w:p w14:paraId="2A33C18B">
      <w:pPr>
        <w:spacing w:line="560" w:lineRule="exact"/>
        <w:ind w:firstLine="640" w:firstLineChars="200"/>
        <w:rPr>
          <w:rFonts w:ascii="彩虹粗仿宋" w:eastAsia="彩虹粗仿宋"/>
          <w:sz w:val="32"/>
          <w:szCs w:val="32"/>
        </w:rPr>
      </w:pPr>
    </w:p>
    <w:p w14:paraId="078B9DAE">
      <w:pPr>
        <w:spacing w:line="560" w:lineRule="exact"/>
        <w:ind w:firstLine="640" w:firstLineChars="200"/>
        <w:rPr>
          <w:rFonts w:ascii="彩虹粗仿宋" w:eastAsia="彩虹粗仿宋"/>
          <w:sz w:val="32"/>
          <w:szCs w:val="32"/>
        </w:rPr>
      </w:pPr>
    </w:p>
    <w:p w14:paraId="548A4C1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F64DD9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5</w:t>
      </w:r>
      <w:r>
        <w:rPr>
          <w:rFonts w:hint="eastAsia" w:ascii="彩虹粗仿宋" w:eastAsia="彩虹粗仿宋"/>
          <w:sz w:val="32"/>
          <w:szCs w:val="32"/>
        </w:rPr>
        <w:t>月</w:t>
      </w:r>
      <w:r>
        <w:rPr>
          <w:rFonts w:hint="eastAsia" w:ascii="彩虹粗仿宋" w:eastAsia="彩虹粗仿宋"/>
          <w:sz w:val="32"/>
          <w:szCs w:val="32"/>
          <w:lang w:val="en-US" w:eastAsia="zh-CN"/>
        </w:rPr>
        <w:t>14</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modern"/>
    <w:pitch w:val="default"/>
    <w:sig w:usb0="00000001" w:usb1="080E0000" w:usb2="00000000" w:usb3="00000000" w:csb0="00040000" w:csb1="00000000"/>
  </w:font>
  <w:font w:name="彩虹粗仿宋">
    <w:panose1 w:val="03000509000000000000"/>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966E8"/>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2F35"/>
    <w:rsid w:val="00E846D8"/>
    <w:rsid w:val="00E9072F"/>
    <w:rsid w:val="00EA6AD7"/>
    <w:rsid w:val="00EC5809"/>
    <w:rsid w:val="00F31745"/>
    <w:rsid w:val="00F336DE"/>
    <w:rsid w:val="00F73599"/>
    <w:rsid w:val="00F73D21"/>
    <w:rsid w:val="00FB504D"/>
    <w:rsid w:val="05C869C2"/>
    <w:rsid w:val="07C36B9E"/>
    <w:rsid w:val="0B692294"/>
    <w:rsid w:val="0DE4769D"/>
    <w:rsid w:val="19D8550B"/>
    <w:rsid w:val="1CD3402F"/>
    <w:rsid w:val="1E5C58CD"/>
    <w:rsid w:val="1FAD1145"/>
    <w:rsid w:val="24A00CF4"/>
    <w:rsid w:val="24F42862"/>
    <w:rsid w:val="25A32D1B"/>
    <w:rsid w:val="335557A3"/>
    <w:rsid w:val="35C843A0"/>
    <w:rsid w:val="378709BB"/>
    <w:rsid w:val="398137B6"/>
    <w:rsid w:val="51661225"/>
    <w:rsid w:val="56184360"/>
    <w:rsid w:val="59243894"/>
    <w:rsid w:val="5D7819E8"/>
    <w:rsid w:val="6563093F"/>
    <w:rsid w:val="67A35B67"/>
    <w:rsid w:val="69C7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5"/>
    <w:semiHidden/>
    <w:unhideWhenUsed/>
    <w:qFormat/>
    <w:uiPriority w:val="99"/>
    <w:pPr>
      <w:jc w:val="left"/>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6"/>
    <w:semiHidden/>
    <w:unhideWhenUsed/>
    <w:qFormat/>
    <w:uiPriority w:val="99"/>
    <w:rPr>
      <w:b/>
      <w:bCs/>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alloon Text"/>
    <w:basedOn w:val="1"/>
    <w:link w:val="14"/>
    <w:semiHidden/>
    <w:unhideWhenUsed/>
    <w:qFormat/>
    <w:uiPriority w:val="99"/>
    <w:rPr>
      <w:sz w:val="18"/>
      <w:szCs w:val="18"/>
    </w:rPr>
  </w:style>
  <w:style w:type="table" w:styleId="11">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2"/>
    <w:link w:val="5"/>
    <w:qFormat/>
    <w:uiPriority w:val="99"/>
    <w:rPr>
      <w:sz w:val="18"/>
      <w:szCs w:val="18"/>
    </w:rPr>
  </w:style>
  <w:style w:type="character" w:customStyle="1" w:styleId="13">
    <w:name w:val="页脚 字符"/>
    <w:basedOn w:val="2"/>
    <w:link w:val="7"/>
    <w:qFormat/>
    <w:uiPriority w:val="99"/>
    <w:rPr>
      <w:sz w:val="18"/>
      <w:szCs w:val="18"/>
    </w:rPr>
  </w:style>
  <w:style w:type="character" w:customStyle="1" w:styleId="14">
    <w:name w:val="批注框文本 字符"/>
    <w:basedOn w:val="2"/>
    <w:link w:val="10"/>
    <w:semiHidden/>
    <w:qFormat/>
    <w:uiPriority w:val="99"/>
    <w:rPr>
      <w:sz w:val="18"/>
      <w:szCs w:val="18"/>
    </w:rPr>
  </w:style>
  <w:style w:type="character" w:customStyle="1" w:styleId="15">
    <w:name w:val="批注文字 字符"/>
    <w:basedOn w:val="2"/>
    <w:link w:val="6"/>
    <w:semiHidden/>
    <w:qFormat/>
    <w:uiPriority w:val="99"/>
  </w:style>
  <w:style w:type="character" w:customStyle="1" w:styleId="16">
    <w:name w:val="批注主题 字符"/>
    <w:basedOn w:val="15"/>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Words>
  <Characters>297</Characters>
  <Lines>2</Lines>
  <Paragraphs>1</Paragraphs>
  <TotalTime>11</TotalTime>
  <ScaleCrop>false</ScaleCrop>
  <LinksUpToDate>false</LinksUpToDate>
  <CharactersWithSpaces>347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yudong</cp:lastModifiedBy>
  <dcterms:modified xsi:type="dcterms:W3CDTF">2026-05-14T03:12:46Z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954F40841C4A475384B07C7F9271AB62_13</vt:lpwstr>
  </property>
</Properties>
</file>