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BA701" w14:textId="77777777" w:rsidR="009D7DAE" w:rsidRDefault="00586D19">
      <w:pPr>
        <w:pStyle w:val="a5"/>
        <w:tabs>
          <w:tab w:val="left" w:pos="720"/>
        </w:tabs>
        <w:spacing w:afterLines="30" w:after="93"/>
        <w:jc w:val="center"/>
        <w:outlineLvl w:val="0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kern w:val="2"/>
          <w:sz w:val="44"/>
          <w:szCs w:val="44"/>
        </w:rPr>
        <w:t>关于</w:t>
      </w:r>
      <w:r>
        <w:rPr>
          <w:rFonts w:ascii="彩虹小标宋" w:eastAsia="彩虹小标宋" w:hint="eastAsia"/>
          <w:kern w:val="2"/>
          <w:sz w:val="44"/>
          <w:szCs w:val="44"/>
        </w:rPr>
        <w:t>建信理财嘉</w:t>
      </w:r>
      <w:proofErr w:type="gramStart"/>
      <w:r>
        <w:rPr>
          <w:rFonts w:ascii="彩虹小标宋" w:eastAsia="彩虹小标宋" w:hint="eastAsia"/>
          <w:kern w:val="2"/>
          <w:sz w:val="44"/>
          <w:szCs w:val="44"/>
        </w:rPr>
        <w:t>鑫</w:t>
      </w:r>
      <w:proofErr w:type="gramEnd"/>
      <w:r>
        <w:rPr>
          <w:rFonts w:ascii="彩虹小标宋" w:eastAsia="彩虹小标宋" w:hint="eastAsia"/>
          <w:kern w:val="2"/>
          <w:sz w:val="44"/>
          <w:szCs w:val="44"/>
        </w:rPr>
        <w:t>（目标盈）</w:t>
      </w:r>
      <w:proofErr w:type="gramStart"/>
      <w:r>
        <w:rPr>
          <w:rFonts w:ascii="彩虹小标宋" w:eastAsia="彩虹小标宋" w:hint="eastAsia"/>
          <w:kern w:val="2"/>
          <w:sz w:val="44"/>
          <w:szCs w:val="44"/>
        </w:rPr>
        <w:t>固收类</w:t>
      </w:r>
      <w:proofErr w:type="gramEnd"/>
      <w:r>
        <w:rPr>
          <w:rFonts w:ascii="彩虹小标宋" w:eastAsia="彩虹小标宋" w:hint="eastAsia"/>
          <w:kern w:val="2"/>
          <w:sz w:val="44"/>
          <w:szCs w:val="44"/>
        </w:rPr>
        <w:t>封闭式产品</w:t>
      </w:r>
      <w:r>
        <w:rPr>
          <w:rFonts w:ascii="彩虹小标宋" w:eastAsia="彩虹小标宋" w:hint="eastAsia"/>
          <w:kern w:val="2"/>
          <w:sz w:val="44"/>
          <w:szCs w:val="44"/>
        </w:rPr>
        <w:t>2025</w:t>
      </w:r>
      <w:r>
        <w:rPr>
          <w:rFonts w:ascii="彩虹小标宋" w:eastAsia="彩虹小标宋" w:hint="eastAsia"/>
          <w:kern w:val="2"/>
          <w:sz w:val="44"/>
          <w:szCs w:val="44"/>
        </w:rPr>
        <w:t>年第</w:t>
      </w:r>
      <w:r>
        <w:rPr>
          <w:rFonts w:ascii="彩虹小标宋" w:eastAsia="彩虹小标宋" w:hint="eastAsia"/>
          <w:kern w:val="2"/>
          <w:sz w:val="44"/>
          <w:szCs w:val="44"/>
        </w:rPr>
        <w:t>425</w:t>
      </w:r>
      <w:r>
        <w:rPr>
          <w:rFonts w:ascii="彩虹小标宋" w:eastAsia="彩虹小标宋" w:hint="eastAsia"/>
          <w:kern w:val="2"/>
          <w:sz w:val="44"/>
          <w:szCs w:val="44"/>
        </w:rPr>
        <w:t>期</w:t>
      </w:r>
      <w:r>
        <w:rPr>
          <w:rFonts w:ascii="彩虹小标宋" w:eastAsia="彩虹小标宋" w:hint="eastAsia"/>
          <w:sz w:val="44"/>
          <w:szCs w:val="44"/>
        </w:rPr>
        <w:t>因达到止盈</w:t>
      </w:r>
    </w:p>
    <w:p w14:paraId="20EDB606" w14:textId="77777777" w:rsidR="009D7DAE" w:rsidRDefault="00586D19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条件而提前终止的公告</w:t>
      </w:r>
    </w:p>
    <w:p w14:paraId="5A6CC225" w14:textId="77777777" w:rsidR="009D7DAE" w:rsidRDefault="009D7DAE"/>
    <w:p w14:paraId="1960E79A" w14:textId="77777777" w:rsidR="009D7DAE" w:rsidRDefault="00586D19">
      <w:pPr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尊敬的客户：</w:t>
      </w:r>
    </w:p>
    <w:p w14:paraId="35A1B079" w14:textId="77777777" w:rsidR="009D7DAE" w:rsidRDefault="00586D19">
      <w:pPr>
        <w:pStyle w:val="Default"/>
        <w:ind w:firstLineChars="200" w:firstLine="640"/>
        <w:jc w:val="both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建信理财嘉</w:t>
      </w:r>
      <w:proofErr w:type="gramStart"/>
      <w:r>
        <w:rPr>
          <w:rFonts w:ascii="彩虹粗仿宋" w:eastAsia="彩虹粗仿宋" w:hint="eastAsia"/>
          <w:sz w:val="32"/>
          <w:szCs w:val="32"/>
        </w:rPr>
        <w:t>鑫</w:t>
      </w:r>
      <w:proofErr w:type="gramEnd"/>
      <w:r>
        <w:rPr>
          <w:rFonts w:ascii="彩虹粗仿宋" w:eastAsia="彩虹粗仿宋" w:hint="eastAsia"/>
          <w:sz w:val="32"/>
          <w:szCs w:val="32"/>
        </w:rPr>
        <w:t>（目标盈）</w:t>
      </w:r>
      <w:proofErr w:type="gramStart"/>
      <w:r>
        <w:rPr>
          <w:rFonts w:ascii="彩虹粗仿宋" w:eastAsia="彩虹粗仿宋" w:hint="eastAsia"/>
          <w:sz w:val="32"/>
          <w:szCs w:val="32"/>
        </w:rPr>
        <w:t>固收类</w:t>
      </w:r>
      <w:proofErr w:type="gramEnd"/>
      <w:r>
        <w:rPr>
          <w:rFonts w:ascii="彩虹粗仿宋" w:eastAsia="彩虹粗仿宋" w:hint="eastAsia"/>
          <w:sz w:val="32"/>
          <w:szCs w:val="32"/>
        </w:rPr>
        <w:t>封闭式产品</w:t>
      </w:r>
      <w:r>
        <w:rPr>
          <w:rFonts w:ascii="彩虹粗仿宋" w:eastAsia="彩虹粗仿宋" w:hint="eastAsia"/>
          <w:sz w:val="32"/>
          <w:szCs w:val="32"/>
        </w:rPr>
        <w:t>2025</w:t>
      </w:r>
      <w:r>
        <w:rPr>
          <w:rFonts w:ascii="彩虹粗仿宋" w:eastAsia="彩虹粗仿宋" w:hint="eastAsia"/>
          <w:sz w:val="32"/>
          <w:szCs w:val="32"/>
        </w:rPr>
        <w:t>年第</w:t>
      </w:r>
      <w:r>
        <w:rPr>
          <w:rFonts w:ascii="彩虹粗仿宋" w:eastAsia="彩虹粗仿宋" w:hint="eastAsia"/>
          <w:sz w:val="32"/>
          <w:szCs w:val="32"/>
        </w:rPr>
        <w:t>425</w:t>
      </w:r>
      <w:r>
        <w:rPr>
          <w:rFonts w:ascii="彩虹粗仿宋" w:eastAsia="彩虹粗仿宋" w:hint="eastAsia"/>
          <w:sz w:val="32"/>
          <w:szCs w:val="32"/>
        </w:rPr>
        <w:t>期</w:t>
      </w:r>
      <w:r>
        <w:rPr>
          <w:rFonts w:ascii="彩虹粗仿宋" w:eastAsia="彩虹粗仿宋" w:hint="eastAsia"/>
          <w:sz w:val="32"/>
          <w:szCs w:val="32"/>
        </w:rPr>
        <w:t>（全国银行业理财信息登记系</w:t>
      </w:r>
      <w:r>
        <w:rPr>
          <w:rFonts w:ascii="彩虹粗仿宋" w:eastAsia="彩虹粗仿宋" w:cstheme="minorBidi" w:hint="eastAsia"/>
          <w:color w:val="auto"/>
          <w:kern w:val="2"/>
          <w:sz w:val="32"/>
          <w:szCs w:val="32"/>
        </w:rPr>
        <w:t>统编码：</w:t>
      </w:r>
      <w:r>
        <w:rPr>
          <w:rFonts w:ascii="彩虹粗仿宋" w:eastAsia="彩虹粗仿宋" w:cstheme="minorBidi" w:hint="eastAsia"/>
          <w:color w:val="auto"/>
          <w:kern w:val="2"/>
          <w:sz w:val="32"/>
          <w:szCs w:val="32"/>
        </w:rPr>
        <w:t>Z7000725001057</w:t>
      </w:r>
      <w:r>
        <w:rPr>
          <w:rFonts w:ascii="彩虹粗仿宋" w:eastAsia="彩虹粗仿宋" w:hint="eastAsia"/>
          <w:sz w:val="32"/>
          <w:szCs w:val="32"/>
        </w:rPr>
        <w:t>）原预计到期日为</w:t>
      </w:r>
      <w:r>
        <w:rPr>
          <w:rFonts w:ascii="彩虹粗仿宋" w:eastAsia="彩虹粗仿宋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7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11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18</w:t>
      </w:r>
      <w:r>
        <w:rPr>
          <w:rFonts w:ascii="彩虹粗仿宋" w:eastAsia="彩虹粗仿宋" w:hint="eastAsia"/>
          <w:sz w:val="32"/>
          <w:szCs w:val="32"/>
        </w:rPr>
        <w:t>日。根据该产品说明书的相关约定，该产品现已达到止盈条件，将按产品说明书约定于</w:t>
      </w:r>
      <w:r>
        <w:rPr>
          <w:rFonts w:ascii="彩虹粗仿宋" w:eastAsia="彩虹粗仿宋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25</w:t>
      </w:r>
      <w:r>
        <w:rPr>
          <w:rFonts w:ascii="彩虹粗仿宋" w:eastAsia="彩虹粗仿宋" w:hint="eastAsia"/>
          <w:sz w:val="32"/>
          <w:szCs w:val="32"/>
        </w:rPr>
        <w:t>日提前终止。</w:t>
      </w:r>
    </w:p>
    <w:p w14:paraId="16FBEE46" w14:textId="77777777" w:rsidR="009D7DAE" w:rsidRDefault="00586D19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由于资产价格变动、资产变现损失和扣除应由产品承担的各项税费及费用等原因，投资者最终收益与止</w:t>
      </w:r>
      <w:proofErr w:type="gramStart"/>
      <w:r>
        <w:rPr>
          <w:rFonts w:ascii="彩虹粗仿宋" w:eastAsia="彩虹粗仿宋" w:hint="eastAsia"/>
          <w:sz w:val="32"/>
          <w:szCs w:val="32"/>
        </w:rPr>
        <w:t>盈目标</w:t>
      </w:r>
      <w:proofErr w:type="gramEnd"/>
      <w:r>
        <w:rPr>
          <w:rFonts w:ascii="彩虹粗仿宋" w:eastAsia="彩虹粗仿宋" w:hint="eastAsia"/>
          <w:sz w:val="32"/>
          <w:szCs w:val="32"/>
        </w:rPr>
        <w:t>收益率之间可能存在差异，管理人不保证投资者的实际收益率达到或超过止</w:t>
      </w:r>
      <w:proofErr w:type="gramStart"/>
      <w:r>
        <w:rPr>
          <w:rFonts w:ascii="彩虹粗仿宋" w:eastAsia="彩虹粗仿宋" w:hint="eastAsia"/>
          <w:sz w:val="32"/>
          <w:szCs w:val="32"/>
        </w:rPr>
        <w:t>盈目标</w:t>
      </w:r>
      <w:proofErr w:type="gramEnd"/>
      <w:r>
        <w:rPr>
          <w:rFonts w:ascii="彩虹粗仿宋" w:eastAsia="彩虹粗仿宋" w:hint="eastAsia"/>
          <w:sz w:val="32"/>
          <w:szCs w:val="32"/>
        </w:rPr>
        <w:t>收益率，最终收益以实际分配为准。</w:t>
      </w:r>
    </w:p>
    <w:p w14:paraId="59F09E83" w14:textId="77777777" w:rsidR="009D7DAE" w:rsidRDefault="00586D19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感谢您对建信理财的支持！</w:t>
      </w:r>
    </w:p>
    <w:p w14:paraId="7EFDF26F" w14:textId="77777777" w:rsidR="009D7DAE" w:rsidRDefault="009D7DAE">
      <w:pPr>
        <w:ind w:firstLine="420"/>
        <w:rPr>
          <w:rFonts w:ascii="彩虹粗仿宋" w:eastAsia="彩虹粗仿宋"/>
          <w:sz w:val="32"/>
          <w:szCs w:val="32"/>
        </w:rPr>
      </w:pPr>
    </w:p>
    <w:p w14:paraId="6F4A8D46" w14:textId="77777777" w:rsidR="009D7DAE" w:rsidRDefault="00586D19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1A1AA780" w14:textId="77777777" w:rsidR="009D7DAE" w:rsidRDefault="009D7DAE">
      <w:pPr>
        <w:rPr>
          <w:rFonts w:ascii="彩虹粗仿宋" w:eastAsia="彩虹粗仿宋"/>
          <w:sz w:val="32"/>
          <w:szCs w:val="32"/>
        </w:rPr>
      </w:pPr>
    </w:p>
    <w:p w14:paraId="0B9890BA" w14:textId="77777777" w:rsidR="009D7DAE" w:rsidRDefault="009D7DAE">
      <w:pPr>
        <w:rPr>
          <w:rFonts w:ascii="彩虹粗仿宋" w:eastAsia="彩虹粗仿宋"/>
          <w:sz w:val="32"/>
          <w:szCs w:val="32"/>
        </w:rPr>
      </w:pPr>
    </w:p>
    <w:p w14:paraId="76F4DE06" w14:textId="77777777" w:rsidR="009D7DAE" w:rsidRDefault="00586D19">
      <w:pPr>
        <w:jc w:val="righ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2AF67DB3" w14:textId="77EF8232" w:rsidR="009D7DAE" w:rsidRDefault="00586D19">
      <w:pPr>
        <w:ind w:right="210"/>
        <w:jc w:val="righ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5</w:t>
      </w:r>
      <w:bookmarkStart w:id="0" w:name="_GoBack"/>
      <w:bookmarkEnd w:id="0"/>
      <w:r>
        <w:rPr>
          <w:rFonts w:ascii="彩虹粗仿宋" w:eastAsia="彩虹粗仿宋" w:hint="eastAsia"/>
          <w:sz w:val="32"/>
          <w:szCs w:val="32"/>
        </w:rPr>
        <w:t>日</w:t>
      </w:r>
    </w:p>
    <w:sectPr w:rsidR="009D7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22"/>
    <w:rsid w:val="00030E2B"/>
    <w:rsid w:val="000447F5"/>
    <w:rsid w:val="00063E4A"/>
    <w:rsid w:val="0009280E"/>
    <w:rsid w:val="000A4FF5"/>
    <w:rsid w:val="000D0516"/>
    <w:rsid w:val="00182707"/>
    <w:rsid w:val="001C0B43"/>
    <w:rsid w:val="002567A9"/>
    <w:rsid w:val="002A4BE2"/>
    <w:rsid w:val="002B73AE"/>
    <w:rsid w:val="002C6792"/>
    <w:rsid w:val="002E7954"/>
    <w:rsid w:val="003276E2"/>
    <w:rsid w:val="003C48B2"/>
    <w:rsid w:val="00410585"/>
    <w:rsid w:val="00506623"/>
    <w:rsid w:val="005315AF"/>
    <w:rsid w:val="00583E22"/>
    <w:rsid w:val="00586D19"/>
    <w:rsid w:val="005B01C3"/>
    <w:rsid w:val="00753EA7"/>
    <w:rsid w:val="008A7DF2"/>
    <w:rsid w:val="008B3CE7"/>
    <w:rsid w:val="009334A1"/>
    <w:rsid w:val="0094001E"/>
    <w:rsid w:val="009D7DAE"/>
    <w:rsid w:val="00B378CF"/>
    <w:rsid w:val="00CC502C"/>
    <w:rsid w:val="00D16494"/>
    <w:rsid w:val="00D36D7A"/>
    <w:rsid w:val="00D42A88"/>
    <w:rsid w:val="00DA0DE3"/>
    <w:rsid w:val="00DD4CC6"/>
    <w:rsid w:val="00DD78A0"/>
    <w:rsid w:val="00F06A09"/>
    <w:rsid w:val="00F24807"/>
    <w:rsid w:val="00F32922"/>
    <w:rsid w:val="00F97388"/>
    <w:rsid w:val="00FE5B07"/>
    <w:rsid w:val="02F368D4"/>
    <w:rsid w:val="075938A6"/>
    <w:rsid w:val="0C8C2A58"/>
    <w:rsid w:val="180C3768"/>
    <w:rsid w:val="258E185C"/>
    <w:rsid w:val="36FC4E3A"/>
    <w:rsid w:val="385E4885"/>
    <w:rsid w:val="38991621"/>
    <w:rsid w:val="3C5B008C"/>
    <w:rsid w:val="520D32A6"/>
    <w:rsid w:val="569F6C70"/>
    <w:rsid w:val="5D401DA6"/>
    <w:rsid w:val="640B4857"/>
    <w:rsid w:val="640D1C03"/>
    <w:rsid w:val="67305614"/>
    <w:rsid w:val="6998685A"/>
    <w:rsid w:val="6AE0223B"/>
    <w:rsid w:val="729B1F05"/>
    <w:rsid w:val="7619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51972"/>
  <w15:docId w15:val="{EA9E2EF3-C716-484F-B6A4-883325A1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qFormat/>
    <w:pPr>
      <w:spacing w:after="120"/>
      <w:ind w:leftChars="200" w:left="420"/>
    </w:pPr>
    <w:rPr>
      <w:kern w:val="0"/>
      <w:sz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9">
    <w:name w:val="批注主题 字符"/>
    <w:basedOn w:val="a4"/>
    <w:link w:val="a8"/>
    <w:uiPriority w:val="99"/>
    <w:semiHidden/>
    <w:qFormat/>
    <w:rPr>
      <w:b/>
      <w:bCs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陈文君</dc:creator>
  <cp:lastModifiedBy>崔洁</cp:lastModifiedBy>
  <cp:revision>2</cp:revision>
  <dcterms:created xsi:type="dcterms:W3CDTF">2026-05-25T03:08:00Z</dcterms:created>
  <dcterms:modified xsi:type="dcterms:W3CDTF">2026-05-25T03:08:00Z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3EDB9DD4A53D48EE97EE2CEBD473C08F_13</vt:lpwstr>
  </property>
</Properties>
</file>