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7462A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关于调整建信理财嘉鑫（稳利）固收类按日开放式产品第25期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产品限额</w:t>
      </w:r>
      <w:r>
        <w:rPr>
          <w:rFonts w:hint="eastAsia" w:ascii="彩虹小标宋" w:eastAsia="彩虹小标宋"/>
          <w:sz w:val="44"/>
          <w:szCs w:val="44"/>
        </w:rPr>
        <w:t>的公告</w:t>
      </w:r>
    </w:p>
    <w:p w14:paraId="25673CDC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1BF16ED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34A6906F">
      <w:pPr>
        <w:spacing w:line="560" w:lineRule="exact"/>
        <w:ind w:firstLine="640" w:firstLineChars="200"/>
        <w:rPr>
          <w:rFonts w:hint="default" w:ascii="彩虹粗仿宋" w:eastAsia="彩虹粗仿宋"/>
          <w:sz w:val="32"/>
          <w:szCs w:val="32"/>
          <w:lang w:val="en-US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根据产品投资运作需要，建信理财有限责任公司拟调整建信理财嘉鑫（稳利）固收类按日开放式产品第25期</w:t>
      </w:r>
      <w:r>
        <w:rPr>
          <w:rFonts w:hint="eastAsia" w:ascii="彩虹粗仿宋" w:eastAsia="彩虹粗仿宋"/>
          <w:sz w:val="32"/>
          <w:szCs w:val="32"/>
          <w:lang w:eastAsia="zh-CN"/>
        </w:rPr>
        <w:t>（全国银行业理财信息登记系统编号：Z7000725000356）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的产品限额，具体如下：</w:t>
      </w:r>
    </w:p>
    <w:tbl>
      <w:tblPr>
        <w:tblStyle w:val="9"/>
        <w:tblW w:w="52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694"/>
        <w:gridCol w:w="1515"/>
        <w:gridCol w:w="1440"/>
        <w:gridCol w:w="2378"/>
      </w:tblGrid>
      <w:tr w14:paraId="7BED8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77" w:type="pct"/>
            <w:vAlign w:val="center"/>
          </w:tcPr>
          <w:p w14:paraId="58289D06"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ascii="彩虹粗仿宋" w:eastAsia="彩虹粗仿宋" w:hAnsiTheme="minorHAnsi" w:cstheme="minorBidi"/>
                <w:kern w:val="2"/>
                <w:sz w:val="21"/>
                <w:szCs w:val="21"/>
              </w:rPr>
            </w:pPr>
            <w:r>
              <w:rPr>
                <w:rFonts w:hint="eastAsia" w:ascii="彩虹粗仿宋" w:eastAsia="彩虹粗仿宋" w:hAnsiTheme="minorHAnsi" w:cstheme="minorBidi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945" w:type="pct"/>
            <w:vAlign w:val="center"/>
          </w:tcPr>
          <w:p w14:paraId="291CE4D2"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hint="default" w:ascii="彩虹粗仿宋" w:eastAsia="彩虹粗仿宋" w:hAnsiTheme="minorHAnsi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彩虹粗仿宋" w:eastAsia="彩虹粗仿宋" w:hAnsiTheme="minorHAnsi" w:cstheme="minorBidi"/>
                <w:kern w:val="2"/>
                <w:sz w:val="21"/>
                <w:szCs w:val="21"/>
                <w:lang w:val="en-US" w:eastAsia="zh-CN"/>
              </w:rPr>
              <w:t>产品限额</w:t>
            </w:r>
          </w:p>
        </w:tc>
        <w:tc>
          <w:tcPr>
            <w:tcW w:w="845" w:type="pct"/>
            <w:vAlign w:val="center"/>
          </w:tcPr>
          <w:p w14:paraId="54830682">
            <w:pPr>
              <w:autoSpaceDE w:val="0"/>
              <w:autoSpaceDN w:val="0"/>
              <w:adjustRightInd w:val="0"/>
              <w:jc w:val="center"/>
              <w:rPr>
                <w:rFonts w:ascii="彩虹粗仿宋" w:eastAsia="彩虹粗仿宋" w:hAnsiTheme="minorHAnsi" w:cstheme="minorBidi"/>
                <w:kern w:val="2"/>
                <w:sz w:val="21"/>
                <w:szCs w:val="21"/>
              </w:rPr>
            </w:pPr>
            <w:r>
              <w:rPr>
                <w:rFonts w:hint="eastAsia" w:ascii="彩虹粗仿宋" w:eastAsia="彩虹粗仿宋" w:hAnsiTheme="minorHAnsi" w:cstheme="minorBidi"/>
                <w:kern w:val="2"/>
                <w:sz w:val="21"/>
                <w:szCs w:val="21"/>
              </w:rPr>
              <w:t>调整前</w:t>
            </w:r>
          </w:p>
        </w:tc>
        <w:tc>
          <w:tcPr>
            <w:tcW w:w="803" w:type="pct"/>
            <w:vAlign w:val="center"/>
          </w:tcPr>
          <w:p w14:paraId="419D883C"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ascii="彩虹粗仿宋" w:eastAsia="彩虹粗仿宋" w:hAnsiTheme="minorHAnsi" w:cstheme="minorBidi"/>
                <w:kern w:val="2"/>
                <w:sz w:val="21"/>
                <w:szCs w:val="21"/>
              </w:rPr>
            </w:pPr>
            <w:r>
              <w:rPr>
                <w:rFonts w:hint="eastAsia" w:ascii="彩虹粗仿宋" w:eastAsia="彩虹粗仿宋" w:hAnsiTheme="minorHAnsi" w:cstheme="minorBidi"/>
                <w:kern w:val="2"/>
                <w:sz w:val="21"/>
                <w:szCs w:val="21"/>
              </w:rPr>
              <w:t>调整后</w:t>
            </w:r>
          </w:p>
        </w:tc>
        <w:tc>
          <w:tcPr>
            <w:tcW w:w="1327" w:type="pct"/>
            <w:vAlign w:val="center"/>
          </w:tcPr>
          <w:p w14:paraId="53804BEC">
            <w:pPr>
              <w:pStyle w:val="6"/>
              <w:snapToGrid w:val="0"/>
              <w:spacing w:before="0" w:beforeAutospacing="0" w:after="0" w:afterAutospacing="0"/>
              <w:jc w:val="center"/>
              <w:rPr>
                <w:rFonts w:ascii="彩虹粗仿宋" w:eastAsia="彩虹粗仿宋" w:hAnsiTheme="minorHAnsi" w:cstheme="minorBidi"/>
                <w:kern w:val="2"/>
                <w:sz w:val="21"/>
                <w:szCs w:val="21"/>
              </w:rPr>
            </w:pPr>
            <w:r>
              <w:rPr>
                <w:rFonts w:hint="eastAsia" w:ascii="彩虹粗仿宋" w:eastAsia="彩虹粗仿宋" w:hAnsiTheme="minorHAnsi" w:cstheme="minorBidi"/>
                <w:kern w:val="2"/>
                <w:sz w:val="21"/>
                <w:szCs w:val="21"/>
              </w:rPr>
              <w:t>调整生效日</w:t>
            </w:r>
          </w:p>
        </w:tc>
      </w:tr>
      <w:tr w14:paraId="50445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077" w:type="pct"/>
            <w:vMerge w:val="restart"/>
            <w:vAlign w:val="center"/>
          </w:tcPr>
          <w:p w14:paraId="633AB0EC">
            <w:pPr>
              <w:autoSpaceDE w:val="0"/>
              <w:autoSpaceDN w:val="0"/>
              <w:adjustRightInd w:val="0"/>
              <w:rPr>
                <w:rFonts w:ascii="彩虹粗仿宋" w:eastAsia="彩虹粗仿宋" w:hAnsiTheme="minorHAnsi" w:cstheme="minorBidi"/>
                <w:kern w:val="2"/>
                <w:sz w:val="21"/>
                <w:szCs w:val="21"/>
              </w:rPr>
            </w:pPr>
            <w:r>
              <w:rPr>
                <w:rFonts w:hint="eastAsia" w:ascii="彩虹粗仿宋" w:eastAsia="彩虹粗仿宋" w:hAnsiTheme="minorHAnsi" w:cstheme="minorBidi"/>
                <w:kern w:val="2"/>
                <w:sz w:val="21"/>
                <w:szCs w:val="21"/>
              </w:rPr>
              <w:t>建信理财嘉鑫（稳利）固收类按日开放式产品第25期</w:t>
            </w:r>
          </w:p>
        </w:tc>
        <w:tc>
          <w:tcPr>
            <w:tcW w:w="945" w:type="pct"/>
            <w:vMerge w:val="restart"/>
            <w:vAlign w:val="center"/>
          </w:tcPr>
          <w:p w14:paraId="5DA2331C">
            <w:pPr>
              <w:autoSpaceDE w:val="0"/>
              <w:autoSpaceDN w:val="0"/>
              <w:adjustRightInd w:val="0"/>
              <w:jc w:val="center"/>
              <w:rPr>
                <w:rFonts w:ascii="彩虹粗仿宋" w:eastAsia="彩虹粗仿宋" w:hAnsiTheme="minorHAnsi" w:cstheme="minorBidi"/>
                <w:kern w:val="2"/>
                <w:sz w:val="21"/>
                <w:szCs w:val="21"/>
              </w:rPr>
            </w:pPr>
            <w:r>
              <w:rPr>
                <w:rFonts w:hint="eastAsia" w:ascii="彩虹粗仿宋" w:eastAsia="彩虹粗仿宋" w:hAnsiTheme="minorHAnsi" w:cstheme="minorBidi"/>
                <w:kern w:val="2"/>
                <w:sz w:val="21"/>
                <w:szCs w:val="21"/>
                <w:lang w:val="en-US" w:eastAsia="zh-CN"/>
              </w:rPr>
              <w:t>规模上限</w:t>
            </w:r>
          </w:p>
        </w:tc>
        <w:tc>
          <w:tcPr>
            <w:tcW w:w="845" w:type="pct"/>
            <w:vAlign w:val="center"/>
          </w:tcPr>
          <w:p w14:paraId="328FB029">
            <w:pPr>
              <w:autoSpaceDE w:val="0"/>
              <w:autoSpaceDN w:val="0"/>
              <w:adjustRightInd w:val="0"/>
              <w:jc w:val="center"/>
              <w:rPr>
                <w:rFonts w:hint="eastAsia" w:ascii="彩虹粗仿宋" w:eastAsia="彩虹粗仿宋" w:hAnsiTheme="minorHAnsi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彩虹粗仿宋" w:eastAsia="彩虹粗仿宋" w:hAnsiTheme="minorHAnsi" w:cstheme="minorBidi"/>
                <w:kern w:val="2"/>
                <w:sz w:val="21"/>
                <w:szCs w:val="21"/>
              </w:rPr>
              <w:t>30亿</w:t>
            </w:r>
            <w:r>
              <w:rPr>
                <w:rFonts w:hint="eastAsia" w:ascii="彩虹粗仿宋" w:eastAsia="彩虹粗仿宋" w:cstheme="minorBidi"/>
                <w:kern w:val="2"/>
                <w:sz w:val="21"/>
                <w:szCs w:val="21"/>
                <w:lang w:val="en-US" w:eastAsia="zh-CN"/>
              </w:rPr>
              <w:t>份</w:t>
            </w:r>
          </w:p>
        </w:tc>
        <w:tc>
          <w:tcPr>
            <w:tcW w:w="803" w:type="pct"/>
            <w:vAlign w:val="center"/>
          </w:tcPr>
          <w:p w14:paraId="4D65D974">
            <w:pPr>
              <w:autoSpaceDE w:val="0"/>
              <w:autoSpaceDN w:val="0"/>
              <w:adjustRightInd w:val="0"/>
              <w:jc w:val="center"/>
              <w:rPr>
                <w:rFonts w:hint="eastAsia" w:ascii="彩虹粗仿宋" w:eastAsia="彩虹粗仿宋" w:hAnsiTheme="minorHAnsi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彩虹粗仿宋" w:eastAsia="彩虹粗仿宋" w:cstheme="minorBidi"/>
                <w:kern w:val="2"/>
                <w:sz w:val="21"/>
                <w:szCs w:val="21"/>
                <w:lang w:val="en-US" w:eastAsia="zh-CN"/>
              </w:rPr>
              <w:t>32</w:t>
            </w:r>
            <w:r>
              <w:rPr>
                <w:rFonts w:ascii="彩虹粗仿宋" w:eastAsia="彩虹粗仿宋" w:hAnsiTheme="minorHAnsi" w:cstheme="minorBidi"/>
                <w:kern w:val="2"/>
                <w:sz w:val="21"/>
                <w:szCs w:val="21"/>
              </w:rPr>
              <w:t>亿</w:t>
            </w:r>
            <w:r>
              <w:rPr>
                <w:rFonts w:hint="eastAsia" w:ascii="彩虹粗仿宋" w:eastAsia="彩虹粗仿宋" w:cstheme="minorBidi"/>
                <w:kern w:val="2"/>
                <w:sz w:val="21"/>
                <w:szCs w:val="21"/>
                <w:lang w:val="en-US" w:eastAsia="zh-CN"/>
              </w:rPr>
              <w:t>份</w:t>
            </w:r>
          </w:p>
        </w:tc>
        <w:tc>
          <w:tcPr>
            <w:tcW w:w="1327" w:type="pct"/>
            <w:vAlign w:val="center"/>
          </w:tcPr>
          <w:p w14:paraId="575418B2">
            <w:pPr>
              <w:pStyle w:val="6"/>
              <w:snapToGrid w:val="0"/>
              <w:spacing w:line="460" w:lineRule="atLeast"/>
              <w:jc w:val="center"/>
              <w:rPr>
                <w:rFonts w:hint="default" w:ascii="彩虹粗仿宋" w:eastAsia="彩虹粗仿宋" w:hAnsiTheme="minorHAnsi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彩虹粗仿宋" w:eastAsia="彩虹粗仿宋" w:hAnsiTheme="minorHAnsi" w:cstheme="minorBidi"/>
                <w:kern w:val="2"/>
                <w:sz w:val="21"/>
                <w:szCs w:val="21"/>
                <w:lang w:val="en-US" w:eastAsia="zh-CN"/>
              </w:rPr>
              <w:t>2026年5月26日（含）</w:t>
            </w:r>
          </w:p>
        </w:tc>
      </w:tr>
      <w:tr w14:paraId="418B1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077" w:type="pct"/>
            <w:vMerge w:val="continue"/>
            <w:vAlign w:val="center"/>
          </w:tcPr>
          <w:p w14:paraId="5B0E2240">
            <w:pPr>
              <w:autoSpaceDE w:val="0"/>
              <w:autoSpaceDN w:val="0"/>
              <w:adjustRightInd w:val="0"/>
              <w:rPr>
                <w:rFonts w:hint="eastAsia" w:ascii="彩虹粗仿宋" w:eastAsia="彩虹粗仿宋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945" w:type="pct"/>
            <w:vMerge w:val="continue"/>
            <w:tcBorders/>
            <w:vAlign w:val="center"/>
          </w:tcPr>
          <w:p w14:paraId="2EDF668C">
            <w:pPr>
              <w:autoSpaceDE w:val="0"/>
              <w:autoSpaceDN w:val="0"/>
              <w:adjustRightInd w:val="0"/>
              <w:jc w:val="center"/>
              <w:rPr>
                <w:rFonts w:hint="eastAsia" w:ascii="彩虹粗仿宋" w:eastAsia="彩虹粗仿宋" w:hAnsiTheme="minorHAnsi" w:cstheme="minorBidi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845" w:type="pct"/>
            <w:vAlign w:val="center"/>
          </w:tcPr>
          <w:p w14:paraId="727C211C">
            <w:pPr>
              <w:autoSpaceDE w:val="0"/>
              <w:autoSpaceDN w:val="0"/>
              <w:adjustRightInd w:val="0"/>
              <w:jc w:val="center"/>
              <w:rPr>
                <w:rFonts w:hint="default" w:ascii="彩虹粗仿宋" w:eastAsia="彩虹粗仿宋" w:hAnsiTheme="minorHAnsi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彩虹粗仿宋" w:eastAsia="彩虹粗仿宋" w:cstheme="minorBidi"/>
                <w:kern w:val="2"/>
                <w:sz w:val="21"/>
                <w:szCs w:val="21"/>
                <w:lang w:val="en-US" w:eastAsia="zh-CN"/>
              </w:rPr>
              <w:t>32亿份</w:t>
            </w:r>
          </w:p>
        </w:tc>
        <w:tc>
          <w:tcPr>
            <w:tcW w:w="803" w:type="pct"/>
            <w:vAlign w:val="center"/>
          </w:tcPr>
          <w:p w14:paraId="62EC6F16">
            <w:pPr>
              <w:autoSpaceDE w:val="0"/>
              <w:autoSpaceDN w:val="0"/>
              <w:adjustRightInd w:val="0"/>
              <w:jc w:val="center"/>
              <w:rPr>
                <w:rFonts w:hint="default" w:ascii="彩虹粗仿宋" w:eastAsia="彩虹粗仿宋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彩虹粗仿宋" w:eastAsia="彩虹粗仿宋" w:cstheme="minorBidi"/>
                <w:kern w:val="2"/>
                <w:sz w:val="21"/>
                <w:szCs w:val="21"/>
                <w:lang w:val="en-US" w:eastAsia="zh-CN"/>
              </w:rPr>
              <w:t>100亿份</w:t>
            </w:r>
          </w:p>
        </w:tc>
        <w:tc>
          <w:tcPr>
            <w:tcW w:w="1327" w:type="pct"/>
            <w:vAlign w:val="center"/>
          </w:tcPr>
          <w:p w14:paraId="385B4688">
            <w:pPr>
              <w:pStyle w:val="6"/>
              <w:snapToGrid w:val="0"/>
              <w:spacing w:line="460" w:lineRule="atLeast"/>
              <w:jc w:val="center"/>
              <w:rPr>
                <w:rFonts w:hint="eastAsia" w:ascii="彩虹粗仿宋" w:eastAsia="彩虹粗仿宋" w:hAnsiTheme="minorHAnsi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彩虹粗仿宋" w:eastAsia="彩虹粗仿宋" w:hAnsiTheme="minorHAnsi" w:cstheme="minorBidi"/>
                <w:kern w:val="2"/>
                <w:sz w:val="21"/>
                <w:szCs w:val="21"/>
                <w:lang w:val="en-US" w:eastAsia="zh-CN"/>
              </w:rPr>
              <w:t>2026年5月27日（含）-2026年8月31日（含）</w:t>
            </w:r>
          </w:p>
        </w:tc>
      </w:tr>
      <w:tr w14:paraId="4B17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077" w:type="pct"/>
            <w:vMerge w:val="continue"/>
            <w:tcBorders/>
            <w:vAlign w:val="center"/>
          </w:tcPr>
          <w:p w14:paraId="4701AC6E">
            <w:pPr>
              <w:autoSpaceDE w:val="0"/>
              <w:autoSpaceDN w:val="0"/>
              <w:adjustRightInd w:val="0"/>
              <w:rPr>
                <w:rFonts w:hint="eastAsia" w:ascii="彩虹粗仿宋" w:eastAsia="彩虹粗仿宋" w:hAnsiTheme="minorHAnsi" w:cstheme="minorBidi"/>
                <w:kern w:val="2"/>
                <w:sz w:val="21"/>
                <w:szCs w:val="21"/>
              </w:rPr>
            </w:pPr>
          </w:p>
        </w:tc>
        <w:tc>
          <w:tcPr>
            <w:tcW w:w="945" w:type="pct"/>
            <w:tcBorders/>
            <w:vAlign w:val="center"/>
          </w:tcPr>
          <w:p w14:paraId="27E669F3">
            <w:pPr>
              <w:autoSpaceDE w:val="0"/>
              <w:autoSpaceDN w:val="0"/>
              <w:adjustRightInd w:val="0"/>
              <w:jc w:val="center"/>
              <w:rPr>
                <w:rFonts w:hint="eastAsia" w:ascii="彩虹粗仿宋" w:eastAsia="彩虹粗仿宋" w:hAnsiTheme="minorHAnsi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彩虹粗仿宋" w:eastAsia="彩虹粗仿宋" w:hAnsiTheme="minorHAnsi" w:cstheme="minorBidi"/>
                <w:kern w:val="2"/>
                <w:sz w:val="21"/>
                <w:szCs w:val="21"/>
                <w:lang w:val="en-US" w:eastAsia="zh-CN"/>
              </w:rPr>
              <w:t>单日净申购份额</w:t>
            </w:r>
          </w:p>
        </w:tc>
        <w:tc>
          <w:tcPr>
            <w:tcW w:w="845" w:type="pct"/>
            <w:vAlign w:val="center"/>
          </w:tcPr>
          <w:p w14:paraId="08DA9688">
            <w:pPr>
              <w:autoSpaceDE w:val="0"/>
              <w:autoSpaceDN w:val="0"/>
              <w:adjustRightInd w:val="0"/>
              <w:jc w:val="center"/>
              <w:rPr>
                <w:rFonts w:hint="default" w:ascii="彩虹粗仿宋" w:eastAsia="彩虹粗仿宋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彩虹粗仿宋" w:eastAsia="彩虹粗仿宋" w:cstheme="minorBidi"/>
                <w:kern w:val="2"/>
                <w:sz w:val="21"/>
                <w:szCs w:val="21"/>
                <w:lang w:val="en-US" w:eastAsia="zh-CN"/>
              </w:rPr>
              <w:t>不限制</w:t>
            </w:r>
          </w:p>
        </w:tc>
        <w:tc>
          <w:tcPr>
            <w:tcW w:w="803" w:type="pct"/>
            <w:vAlign w:val="center"/>
          </w:tcPr>
          <w:p w14:paraId="417CF3A6">
            <w:pPr>
              <w:autoSpaceDE w:val="0"/>
              <w:autoSpaceDN w:val="0"/>
              <w:adjustRightInd w:val="0"/>
              <w:jc w:val="center"/>
              <w:rPr>
                <w:rFonts w:hint="default" w:ascii="彩虹粗仿宋" w:eastAsia="彩虹粗仿宋" w:hAnsiTheme="minorHAnsi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彩虹粗仿宋" w:eastAsia="彩虹粗仿宋" w:cstheme="minorBidi"/>
                <w:kern w:val="2"/>
                <w:sz w:val="21"/>
                <w:szCs w:val="21"/>
                <w:lang w:val="en-US" w:eastAsia="zh-CN"/>
              </w:rPr>
              <w:t>不超过1亿份</w:t>
            </w:r>
          </w:p>
        </w:tc>
        <w:tc>
          <w:tcPr>
            <w:tcW w:w="1327" w:type="pct"/>
            <w:vAlign w:val="center"/>
          </w:tcPr>
          <w:p w14:paraId="252E273E">
            <w:pPr>
              <w:pStyle w:val="6"/>
              <w:snapToGrid w:val="0"/>
              <w:spacing w:line="460" w:lineRule="atLeast"/>
              <w:jc w:val="both"/>
              <w:rPr>
                <w:rFonts w:hint="default" w:ascii="彩虹粗仿宋" w:eastAsia="彩虹粗仿宋" w:hAnsiTheme="minorHAnsi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彩虹粗仿宋" w:eastAsia="彩虹粗仿宋" w:hAnsiTheme="minorHAnsi" w:cstheme="minorBidi"/>
                <w:kern w:val="2"/>
                <w:sz w:val="21"/>
                <w:szCs w:val="21"/>
                <w:lang w:val="en-US" w:eastAsia="zh-CN"/>
              </w:rPr>
              <w:t>2026年5月27日（含）</w:t>
            </w:r>
          </w:p>
        </w:tc>
      </w:tr>
    </w:tbl>
    <w:p w14:paraId="351E2B08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本公告未提及事宜，按原产品说明书和风险揭示书的约定执行。</w:t>
      </w:r>
    </w:p>
    <w:p w14:paraId="327A27DB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建信理财有限责任公司将本着勤勉尽职的原则持续为</w:t>
      </w:r>
      <w:bookmarkStart w:id="0" w:name="_GoBack"/>
      <w:bookmarkEnd w:id="0"/>
      <w:r>
        <w:rPr>
          <w:rFonts w:ascii="彩虹粗仿宋" w:eastAsia="彩虹粗仿宋"/>
          <w:sz w:val="32"/>
          <w:szCs w:val="32"/>
        </w:rPr>
        <w:t>您提供专业化理财服务。</w:t>
      </w:r>
    </w:p>
    <w:p w14:paraId="1BB4D298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36621FAA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43E51EA8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544C019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5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26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kZmQzYzU2MWU4OTg1ZjQ0MjVmZjgxZjk0YTljMmYifQ=="/>
  </w:docVars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3E7380"/>
    <w:rsid w:val="004B40CC"/>
    <w:rsid w:val="004C0C5D"/>
    <w:rsid w:val="00505B5C"/>
    <w:rsid w:val="00586B28"/>
    <w:rsid w:val="005A0F9C"/>
    <w:rsid w:val="005F5AE8"/>
    <w:rsid w:val="005F6936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60000"/>
    <w:rsid w:val="0076079D"/>
    <w:rsid w:val="00770DD7"/>
    <w:rsid w:val="00792813"/>
    <w:rsid w:val="007C0139"/>
    <w:rsid w:val="007C1916"/>
    <w:rsid w:val="007C33BC"/>
    <w:rsid w:val="007C3955"/>
    <w:rsid w:val="007F34E4"/>
    <w:rsid w:val="00811669"/>
    <w:rsid w:val="008852F8"/>
    <w:rsid w:val="008B2407"/>
    <w:rsid w:val="008C5E52"/>
    <w:rsid w:val="008F7202"/>
    <w:rsid w:val="00905D50"/>
    <w:rsid w:val="009101AB"/>
    <w:rsid w:val="009206C0"/>
    <w:rsid w:val="009704A5"/>
    <w:rsid w:val="009B037B"/>
    <w:rsid w:val="00A27E25"/>
    <w:rsid w:val="00A412B1"/>
    <w:rsid w:val="00A506CC"/>
    <w:rsid w:val="00A60679"/>
    <w:rsid w:val="00A84031"/>
    <w:rsid w:val="00B8546A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33E2A"/>
    <w:rsid w:val="00E4438D"/>
    <w:rsid w:val="00E64DEE"/>
    <w:rsid w:val="00E846D8"/>
    <w:rsid w:val="00E9072F"/>
    <w:rsid w:val="00EA6AD7"/>
    <w:rsid w:val="00EC5809"/>
    <w:rsid w:val="00F31745"/>
    <w:rsid w:val="00F336DE"/>
    <w:rsid w:val="00F73D21"/>
    <w:rsid w:val="00FB504D"/>
    <w:rsid w:val="01734F00"/>
    <w:rsid w:val="07C36B9E"/>
    <w:rsid w:val="0AEA2057"/>
    <w:rsid w:val="0B0F522C"/>
    <w:rsid w:val="10EF7805"/>
    <w:rsid w:val="2F8001E0"/>
    <w:rsid w:val="30AC348D"/>
    <w:rsid w:val="313D4B9F"/>
    <w:rsid w:val="3303751D"/>
    <w:rsid w:val="35E62571"/>
    <w:rsid w:val="4054555C"/>
    <w:rsid w:val="418635D0"/>
    <w:rsid w:val="45C86175"/>
    <w:rsid w:val="4DAE39CA"/>
    <w:rsid w:val="51700341"/>
    <w:rsid w:val="65E92340"/>
    <w:rsid w:val="667E51BF"/>
    <w:rsid w:val="67227D84"/>
    <w:rsid w:val="689B1382"/>
    <w:rsid w:val="6E362B90"/>
    <w:rsid w:val="6FB80F9F"/>
    <w:rsid w:val="78FC502F"/>
    <w:rsid w:val="79965760"/>
    <w:rsid w:val="7D7E4262"/>
    <w:rsid w:val="7DBB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10"/>
    <w:link w:val="2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61</Words>
  <Characters>351</Characters>
  <Lines>2</Lines>
  <Paragraphs>1</Paragraphs>
  <TotalTime>125</TotalTime>
  <ScaleCrop>false</ScaleCrop>
  <LinksUpToDate>false</LinksUpToDate>
  <CharactersWithSpaces>411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2025-05-22T03:39:00Z</dcterms:created>
  <dc:creator>产品管理部</dc:creator>
  <cp:lastModifiedBy>jxlc</cp:lastModifiedBy>
  <dcterms:modified xsi:type="dcterms:W3CDTF">2026-05-26T05:32:36Z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7341E382F9014307BDEB0D62C5252577_13</vt:lpwstr>
  </property>
</Properties>
</file>