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88CAD27">
            <w:pPr>
              <w:autoSpaceDE w:val="0"/>
              <w:autoSpaceDN w:val="0"/>
              <w:adjustRightInd w:val="0"/>
              <w:jc w:val="center"/>
              <w:rPr>
                <w:rFonts w:ascii="彩虹粗仿宋" w:eastAsia="彩虹粗仿宋"/>
                <w:szCs w:val="21"/>
              </w:rPr>
            </w:pPr>
            <w:bookmarkStart w:id="0" w:name="_GoBack" w:colFirst="0" w:colLast="4"/>
            <w:r>
              <w:rPr>
                <w:rFonts w:hint="eastAsia" w:ascii="彩虹粗仿宋" w:eastAsia="彩虹粗仿宋"/>
                <w:szCs w:val="21"/>
              </w:rPr>
              <w:t>建信理财嘉鑫（债券精选）固收类封闭式产品2026年第334期</w:t>
            </w:r>
          </w:p>
        </w:tc>
        <w:tc>
          <w:tcPr>
            <w:tcW w:w="1931" w:type="dxa"/>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Z7000726000400</w:t>
            </w:r>
          </w:p>
        </w:tc>
        <w:tc>
          <w:tcPr>
            <w:tcW w:w="961" w:type="dxa"/>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0.1%</w:t>
            </w:r>
          </w:p>
        </w:tc>
        <w:tc>
          <w:tcPr>
            <w:tcW w:w="972" w:type="dxa"/>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0.05%</w:t>
            </w:r>
          </w:p>
        </w:tc>
        <w:tc>
          <w:tcPr>
            <w:tcW w:w="1596" w:type="dxa"/>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2026年6月2日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年9月</w:t>
            </w:r>
            <w:r>
              <w:rPr>
                <w:rFonts w:hint="eastAsia" w:ascii="彩虹粗仿宋" w:eastAsia="彩虹粗仿宋"/>
                <w:szCs w:val="21"/>
              </w:rPr>
              <w:t>1</w:t>
            </w:r>
            <w:r>
              <w:rPr>
                <w:rFonts w:hint="eastAsia" w:ascii="彩虹粗仿宋" w:eastAsia="彩虹粗仿宋"/>
                <w:szCs w:val="21"/>
                <w:lang w:val="en-US" w:eastAsia="zh-CN"/>
              </w:rPr>
              <w:t>日</w:t>
            </w:r>
          </w:p>
        </w:tc>
      </w:tr>
      <w:tr w14:paraId="739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47F0BC5D">
            <w:pPr>
              <w:autoSpaceDE w:val="0"/>
              <w:autoSpaceDN w:val="0"/>
              <w:adjustRightInd w:val="0"/>
              <w:jc w:val="center"/>
              <w:rPr>
                <w:rFonts w:ascii="彩虹粗仿宋" w:eastAsia="彩虹粗仿宋"/>
                <w:szCs w:val="21"/>
              </w:rPr>
            </w:pPr>
            <w:r>
              <w:rPr>
                <w:rFonts w:hint="eastAsia" w:ascii="彩虹粗仿宋" w:eastAsia="彩虹粗仿宋"/>
                <w:szCs w:val="21"/>
              </w:rPr>
              <w:t>建信理财嘉鑫（债券精选）固收类封闭式产品2026年第341期</w:t>
            </w:r>
          </w:p>
        </w:tc>
        <w:tc>
          <w:tcPr>
            <w:tcW w:w="1931" w:type="dxa"/>
            <w:vAlign w:val="center"/>
          </w:tcPr>
          <w:p w14:paraId="3F50BE51">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Z7000726000406</w:t>
            </w:r>
          </w:p>
        </w:tc>
        <w:tc>
          <w:tcPr>
            <w:tcW w:w="961" w:type="dxa"/>
            <w:vAlign w:val="center"/>
          </w:tcPr>
          <w:p w14:paraId="48D9CF6A">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0.1%</w:t>
            </w:r>
          </w:p>
        </w:tc>
        <w:tc>
          <w:tcPr>
            <w:tcW w:w="972" w:type="dxa"/>
            <w:vAlign w:val="center"/>
          </w:tcPr>
          <w:p w14:paraId="7A1FFABC">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0.05%</w:t>
            </w:r>
          </w:p>
        </w:tc>
        <w:tc>
          <w:tcPr>
            <w:tcW w:w="1596" w:type="dxa"/>
            <w:vAlign w:val="center"/>
          </w:tcPr>
          <w:p w14:paraId="2B49D705">
            <w:pPr>
              <w:autoSpaceDE w:val="0"/>
              <w:autoSpaceDN w:val="0"/>
              <w:adjustRightInd w:val="0"/>
              <w:jc w:val="center"/>
              <w:rPr>
                <w:rFonts w:ascii="彩虹粗仿宋" w:eastAsia="彩虹粗仿宋"/>
                <w:szCs w:val="21"/>
                <w:highlight w:val="none"/>
              </w:rPr>
            </w:pPr>
            <w:r>
              <w:rPr>
                <w:rFonts w:hint="eastAsia" w:ascii="彩虹粗仿宋" w:eastAsia="彩虹粗仿宋"/>
                <w:szCs w:val="21"/>
              </w:rPr>
              <w:t>2026年6月2日</w:t>
            </w:r>
          </w:p>
        </w:tc>
        <w:tc>
          <w:tcPr>
            <w:tcW w:w="876" w:type="pct"/>
            <w:vAlign w:val="center"/>
          </w:tcPr>
          <w:p w14:paraId="584638AE">
            <w:pPr>
              <w:autoSpaceDE w:val="0"/>
              <w:autoSpaceDN w:val="0"/>
              <w:adjustRightInd w:val="0"/>
              <w:jc w:val="center"/>
              <w:rPr>
                <w:rFonts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年9月</w:t>
            </w:r>
            <w:r>
              <w:rPr>
                <w:rFonts w:hint="eastAsia" w:ascii="彩虹粗仿宋" w:eastAsia="彩虹粗仿宋"/>
                <w:szCs w:val="21"/>
              </w:rPr>
              <w:t>1</w:t>
            </w:r>
            <w:r>
              <w:rPr>
                <w:rFonts w:hint="eastAsia" w:ascii="彩虹粗仿宋" w:eastAsia="彩虹粗仿宋"/>
                <w:szCs w:val="21"/>
                <w:lang w:val="en-US" w:eastAsia="zh-CN"/>
              </w:rPr>
              <w:t>日</w:t>
            </w:r>
          </w:p>
        </w:tc>
      </w:tr>
      <w:bookmarkEnd w:id="0"/>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29</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25E67C21"/>
    <w:rsid w:val="29C55D89"/>
    <w:rsid w:val="33487838"/>
    <w:rsid w:val="366F06AF"/>
    <w:rsid w:val="38A7009D"/>
    <w:rsid w:val="46143433"/>
    <w:rsid w:val="461C5E16"/>
    <w:rsid w:val="47532DA2"/>
    <w:rsid w:val="49553C3F"/>
    <w:rsid w:val="49EF5A60"/>
    <w:rsid w:val="50C75131"/>
    <w:rsid w:val="51F34B83"/>
    <w:rsid w:val="66094DF3"/>
    <w:rsid w:val="69130921"/>
    <w:rsid w:val="6B7B5F97"/>
    <w:rsid w:val="6DF734E2"/>
    <w:rsid w:val="6F7658CB"/>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2026-05-29T06:14:38Z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