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建信理财龙宝现金管理类产品161号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-JXJXLBGS260407161</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建信理财龙宝现金管理类产品161号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35"/>
        <w:gridCol w:w="1959"/>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6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3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061"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建信理财龙宝现金管理类产品161号</w:t>
            </w:r>
          </w:p>
        </w:tc>
        <w:tc>
          <w:tcPr>
            <w:tcW w:w="193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Z7000726000954</w:t>
            </w:r>
          </w:p>
        </w:tc>
        <w:tc>
          <w:tcPr>
            <w:tcW w:w="1959"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2026-05-26T08:33:39Z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C4BD5435D1C74AC48D6A3AFCFC62002C_13</vt:lpwstr>
  </property>
</Properties>
</file>